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3A" w:rsidRPr="006C3685" w:rsidRDefault="001D56AB" w:rsidP="008123DB">
      <w:pPr>
        <w:pStyle w:val="Title"/>
        <w:spacing w:line="276" w:lineRule="auto"/>
        <w:rPr>
          <w:rFonts w:ascii="Times New Roman" w:hAnsi="Times New Roman"/>
          <w:sz w:val="22"/>
          <w:szCs w:val="22"/>
          <w:u w:val="none"/>
          <w:lang w:val="tr-TR"/>
        </w:rPr>
      </w:pPr>
      <w:r>
        <w:rPr>
          <w:rFonts w:ascii="Times New Roman" w:hAnsi="Times New Roman"/>
          <w:sz w:val="22"/>
          <w:szCs w:val="22"/>
          <w:u w:val="none"/>
          <w:lang w:val="tr-TR"/>
        </w:rPr>
        <w:t xml:space="preserve">NN HAYAT VE EMEKLİLİK </w:t>
      </w:r>
      <w:r w:rsidR="0022353A" w:rsidRPr="006C3685">
        <w:rPr>
          <w:rFonts w:ascii="Times New Roman" w:hAnsi="Times New Roman"/>
          <w:sz w:val="22"/>
          <w:szCs w:val="22"/>
          <w:u w:val="none"/>
          <w:lang w:val="tr-TR"/>
        </w:rPr>
        <w:t>ANONİM ŞİRKETİ</w:t>
      </w:r>
    </w:p>
    <w:p w:rsidR="003D4420" w:rsidRPr="006C3685" w:rsidRDefault="0022353A" w:rsidP="008123DB">
      <w:pPr>
        <w:pStyle w:val="Title"/>
        <w:spacing w:line="276" w:lineRule="auto"/>
        <w:rPr>
          <w:rFonts w:ascii="Times New Roman" w:hAnsi="Times New Roman"/>
          <w:sz w:val="22"/>
          <w:szCs w:val="22"/>
          <w:u w:val="none"/>
          <w:lang w:val="tr-TR"/>
        </w:rPr>
      </w:pPr>
      <w:r w:rsidRPr="006C3685">
        <w:rPr>
          <w:rFonts w:ascii="Times New Roman" w:hAnsi="Times New Roman"/>
          <w:sz w:val="22"/>
          <w:szCs w:val="22"/>
          <w:u w:val="none"/>
          <w:lang w:val="tr-TR"/>
        </w:rPr>
        <w:t>ESAS SÖZLEŞMESİ</w:t>
      </w:r>
    </w:p>
    <w:p w:rsidR="0022353A" w:rsidRPr="006C3685" w:rsidRDefault="0022353A" w:rsidP="008123DB">
      <w:pPr>
        <w:pStyle w:val="Title"/>
        <w:spacing w:line="276" w:lineRule="auto"/>
        <w:jc w:val="both"/>
        <w:rPr>
          <w:rFonts w:ascii="Times New Roman" w:hAnsi="Times New Roman"/>
          <w:sz w:val="22"/>
          <w:szCs w:val="22"/>
          <w:u w:val="none"/>
          <w:lang w:val="tr-TR"/>
        </w:rPr>
      </w:pPr>
    </w:p>
    <w:p w:rsidR="0022353A" w:rsidRPr="006C3685" w:rsidRDefault="0022353A" w:rsidP="008123DB">
      <w:pPr>
        <w:pStyle w:val="Title"/>
        <w:spacing w:line="276" w:lineRule="auto"/>
        <w:jc w:val="both"/>
        <w:rPr>
          <w:rFonts w:ascii="Times New Roman" w:hAnsi="Times New Roman"/>
          <w:sz w:val="22"/>
          <w:szCs w:val="22"/>
          <w:u w:val="none"/>
          <w:lang w:val="tr-TR"/>
        </w:rPr>
      </w:pPr>
    </w:p>
    <w:p w:rsidR="006C3685" w:rsidRPr="006B0EAC" w:rsidRDefault="00EE0ADC" w:rsidP="008123DB">
      <w:pPr>
        <w:pStyle w:val="NoSpacing"/>
        <w:spacing w:line="276" w:lineRule="auto"/>
        <w:jc w:val="both"/>
        <w:rPr>
          <w:rFonts w:ascii="Times New Roman" w:hAnsi="Times New Roman"/>
          <w:u w:val="single"/>
        </w:rPr>
      </w:pPr>
      <w:r w:rsidRPr="006B0EAC">
        <w:rPr>
          <w:rFonts w:ascii="Times New Roman" w:hAnsi="Times New Roman"/>
          <w:b/>
          <w:u w:val="single"/>
        </w:rPr>
        <w:t xml:space="preserve">MADDE 1- </w:t>
      </w:r>
      <w:r w:rsidR="0022353A" w:rsidRPr="006B0EAC">
        <w:rPr>
          <w:rFonts w:ascii="Times New Roman" w:hAnsi="Times New Roman"/>
          <w:b/>
          <w:u w:val="single"/>
        </w:rPr>
        <w:t>:</w:t>
      </w:r>
      <w:r w:rsidR="0022353A" w:rsidRPr="006B0EAC">
        <w:rPr>
          <w:rFonts w:ascii="Times New Roman" w:hAnsi="Times New Roman"/>
          <w:u w:val="single"/>
        </w:rPr>
        <w:t xml:space="preserve"> </w:t>
      </w:r>
    </w:p>
    <w:p w:rsidR="006C3685" w:rsidRPr="006B0EAC" w:rsidRDefault="006C3685" w:rsidP="008123DB">
      <w:pPr>
        <w:pStyle w:val="NoSpacing"/>
        <w:spacing w:line="276" w:lineRule="auto"/>
        <w:jc w:val="both"/>
        <w:rPr>
          <w:rFonts w:ascii="Times New Roman" w:hAnsi="Times New Roman"/>
        </w:rPr>
      </w:pPr>
    </w:p>
    <w:p w:rsidR="0022353A" w:rsidRPr="006B0EAC" w:rsidRDefault="00782CB0" w:rsidP="008123DB">
      <w:pPr>
        <w:pStyle w:val="NoSpacing"/>
        <w:spacing w:line="276" w:lineRule="auto"/>
        <w:jc w:val="both"/>
        <w:rPr>
          <w:rFonts w:ascii="Times New Roman" w:hAnsi="Times New Roman"/>
        </w:rPr>
      </w:pPr>
      <w:r w:rsidRPr="006B0EAC">
        <w:rPr>
          <w:rFonts w:ascii="Times New Roman" w:hAnsi="Times New Roman"/>
        </w:rPr>
        <w:t xml:space="preserve">Aşağıda ad ve soyadları/ticaret </w:t>
      </w:r>
      <w:proofErr w:type="spellStart"/>
      <w:r w:rsidRPr="006B0EAC">
        <w:rPr>
          <w:rFonts w:ascii="Times New Roman" w:hAnsi="Times New Roman"/>
        </w:rPr>
        <w:t>ünvanları</w:t>
      </w:r>
      <w:proofErr w:type="spellEnd"/>
      <w:r w:rsidR="00FE2370" w:rsidRPr="006B0EAC">
        <w:rPr>
          <w:rFonts w:ascii="Times New Roman" w:hAnsi="Times New Roman"/>
        </w:rPr>
        <w:t>, ikametgâhları</w:t>
      </w:r>
      <w:r w:rsidR="0022353A" w:rsidRPr="006B0EAC">
        <w:rPr>
          <w:rFonts w:ascii="Times New Roman" w:hAnsi="Times New Roman"/>
        </w:rPr>
        <w:t xml:space="preserve"> ve uyrukları yazılı kurucular arasında Türk Ticaret Kanunu</w:t>
      </w:r>
      <w:r w:rsidRPr="006B0EAC">
        <w:rPr>
          <w:rFonts w:ascii="Times New Roman" w:hAnsi="Times New Roman"/>
        </w:rPr>
        <w:t>’</w:t>
      </w:r>
      <w:r w:rsidR="0022353A" w:rsidRPr="006B0EAC">
        <w:rPr>
          <w:rFonts w:ascii="Times New Roman" w:hAnsi="Times New Roman"/>
        </w:rPr>
        <w:t>nun Anonim Şirketlerin ani surette kuruluşları hakkındaki hükümlerine göre bir Anonim Şirket kurulmuştur.</w:t>
      </w:r>
    </w:p>
    <w:p w:rsidR="0022353A" w:rsidRPr="006B0EAC" w:rsidRDefault="0022353A" w:rsidP="008123DB">
      <w:pPr>
        <w:pStyle w:val="NoSpacing"/>
        <w:spacing w:line="276" w:lineRule="auto"/>
        <w:jc w:val="both"/>
        <w:rPr>
          <w:rFonts w:ascii="Times New Roman" w:hAnsi="Times New Roman"/>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162"/>
        <w:gridCol w:w="3658"/>
      </w:tblGrid>
      <w:tr w:rsidR="0022353A" w:rsidRPr="006B0EAC" w:rsidTr="006C3685">
        <w:tc>
          <w:tcPr>
            <w:tcW w:w="2405" w:type="dxa"/>
            <w:vAlign w:val="center"/>
          </w:tcPr>
          <w:p w:rsidR="0022353A" w:rsidRPr="006B0EAC" w:rsidRDefault="0022353A" w:rsidP="008123DB">
            <w:pPr>
              <w:rPr>
                <w:rFonts w:ascii="Times New Roman" w:hAnsi="Times New Roman"/>
              </w:rPr>
            </w:pPr>
            <w:r w:rsidRPr="006B0EAC">
              <w:rPr>
                <w:rFonts w:ascii="Times New Roman" w:hAnsi="Times New Roman"/>
                <w:b/>
                <w:bCs/>
              </w:rPr>
              <w:t xml:space="preserve">Adı Soyadı/ Ticaret </w:t>
            </w:r>
            <w:proofErr w:type="spellStart"/>
            <w:r w:rsidRPr="006B0EAC">
              <w:rPr>
                <w:rFonts w:ascii="Times New Roman" w:hAnsi="Times New Roman"/>
                <w:b/>
                <w:bCs/>
              </w:rPr>
              <w:t>Ünvanı</w:t>
            </w:r>
            <w:proofErr w:type="spellEnd"/>
          </w:p>
        </w:tc>
        <w:tc>
          <w:tcPr>
            <w:tcW w:w="1162" w:type="dxa"/>
            <w:vAlign w:val="center"/>
          </w:tcPr>
          <w:p w:rsidR="0022353A" w:rsidRPr="006B0EAC" w:rsidRDefault="0022353A" w:rsidP="008123DB">
            <w:pPr>
              <w:rPr>
                <w:rFonts w:ascii="Times New Roman" w:hAnsi="Times New Roman"/>
              </w:rPr>
            </w:pPr>
            <w:r w:rsidRPr="006B0EAC">
              <w:rPr>
                <w:rFonts w:ascii="Times New Roman" w:hAnsi="Times New Roman"/>
                <w:b/>
                <w:bCs/>
              </w:rPr>
              <w:t>Uyruğu</w:t>
            </w:r>
          </w:p>
        </w:tc>
        <w:tc>
          <w:tcPr>
            <w:tcW w:w="3658" w:type="dxa"/>
            <w:vAlign w:val="center"/>
          </w:tcPr>
          <w:p w:rsidR="0022353A" w:rsidRPr="006B0EAC" w:rsidRDefault="0022353A" w:rsidP="008123DB">
            <w:pPr>
              <w:rPr>
                <w:rFonts w:ascii="Times New Roman" w:hAnsi="Times New Roman"/>
              </w:rPr>
            </w:pPr>
            <w:r w:rsidRPr="006B0EAC">
              <w:rPr>
                <w:rFonts w:ascii="Times New Roman" w:hAnsi="Times New Roman"/>
                <w:b/>
                <w:bCs/>
              </w:rPr>
              <w:t>Adres</w:t>
            </w:r>
          </w:p>
        </w:tc>
      </w:tr>
      <w:tr w:rsidR="006C3685" w:rsidRPr="006C3685" w:rsidTr="006C3685">
        <w:tc>
          <w:tcPr>
            <w:tcW w:w="2405" w:type="dxa"/>
          </w:tcPr>
          <w:p w:rsidR="006C3685" w:rsidRPr="006B0EAC" w:rsidRDefault="00B24897" w:rsidP="008123DB">
            <w:pPr>
              <w:pStyle w:val="NoSpacing"/>
              <w:spacing w:line="276" w:lineRule="auto"/>
              <w:jc w:val="both"/>
              <w:rPr>
                <w:rFonts w:ascii="Times New Roman" w:hAnsi="Times New Roman"/>
              </w:rPr>
            </w:pPr>
            <w:r w:rsidRPr="006B0EAC">
              <w:rPr>
                <w:rFonts w:ascii="Times New Roman" w:hAnsi="Times New Roman"/>
              </w:rPr>
              <w:t xml:space="preserve">NN </w:t>
            </w:r>
            <w:proofErr w:type="spellStart"/>
            <w:r w:rsidRPr="006B0EAC">
              <w:rPr>
                <w:rFonts w:ascii="Times New Roman" w:hAnsi="Times New Roman"/>
              </w:rPr>
              <w:t>Continental</w:t>
            </w:r>
            <w:proofErr w:type="spellEnd"/>
            <w:r w:rsidRPr="006B0EAC">
              <w:rPr>
                <w:rFonts w:ascii="Times New Roman" w:hAnsi="Times New Roman"/>
              </w:rPr>
              <w:t xml:space="preserve"> </w:t>
            </w:r>
            <w:r w:rsidR="006C3685" w:rsidRPr="006B0EAC">
              <w:rPr>
                <w:rFonts w:ascii="Times New Roman" w:hAnsi="Times New Roman"/>
              </w:rPr>
              <w:t xml:space="preserve">Europe </w:t>
            </w:r>
            <w:proofErr w:type="spellStart"/>
            <w:r w:rsidR="006C3685" w:rsidRPr="006B0EAC">
              <w:rPr>
                <w:rFonts w:ascii="Times New Roman" w:hAnsi="Times New Roman"/>
              </w:rPr>
              <w:t>Holdings</w:t>
            </w:r>
            <w:proofErr w:type="spellEnd"/>
            <w:r w:rsidR="006C3685" w:rsidRPr="006B0EAC">
              <w:rPr>
                <w:rFonts w:ascii="Times New Roman" w:hAnsi="Times New Roman"/>
              </w:rPr>
              <w:t xml:space="preserve"> B.V.</w:t>
            </w:r>
          </w:p>
        </w:tc>
        <w:tc>
          <w:tcPr>
            <w:tcW w:w="1162" w:type="dxa"/>
            <w:vAlign w:val="center"/>
          </w:tcPr>
          <w:p w:rsidR="006C3685" w:rsidRPr="006B0EAC" w:rsidRDefault="006C3685" w:rsidP="008123DB">
            <w:pPr>
              <w:rPr>
                <w:rFonts w:ascii="Times New Roman" w:hAnsi="Times New Roman"/>
              </w:rPr>
            </w:pPr>
            <w:r w:rsidRPr="006B0EAC">
              <w:rPr>
                <w:rFonts w:ascii="Times New Roman" w:hAnsi="Times New Roman"/>
              </w:rPr>
              <w:t>Hollanda</w:t>
            </w:r>
          </w:p>
        </w:tc>
        <w:tc>
          <w:tcPr>
            <w:tcW w:w="3658" w:type="dxa"/>
            <w:vAlign w:val="center"/>
          </w:tcPr>
          <w:p w:rsidR="006C3685" w:rsidRPr="006B0EAC" w:rsidRDefault="00B24897" w:rsidP="00B24897">
            <w:pPr>
              <w:rPr>
                <w:rFonts w:ascii="Times New Roman" w:hAnsi="Times New Roman"/>
              </w:rPr>
            </w:pPr>
            <w:proofErr w:type="spellStart"/>
            <w:r w:rsidRPr="006B0EAC">
              <w:rPr>
                <w:rFonts w:ascii="Times New Roman" w:hAnsi="Times New Roman"/>
              </w:rPr>
              <w:t>Schenkkade</w:t>
            </w:r>
            <w:proofErr w:type="spellEnd"/>
            <w:r w:rsidRPr="006B0EAC">
              <w:rPr>
                <w:rFonts w:ascii="Times New Roman" w:hAnsi="Times New Roman"/>
              </w:rPr>
              <w:t xml:space="preserve"> 65, 2595 AS, Den Haag, Hollanda</w:t>
            </w:r>
            <w:r w:rsidR="006C3685" w:rsidRPr="006B0EAC">
              <w:rPr>
                <w:rFonts w:ascii="Times New Roman" w:hAnsi="Times New Roman"/>
              </w:rPr>
              <w:t xml:space="preserve"> </w:t>
            </w:r>
          </w:p>
        </w:tc>
      </w:tr>
    </w:tbl>
    <w:p w:rsidR="0022353A" w:rsidRPr="006C3685" w:rsidRDefault="0022353A" w:rsidP="008123DB">
      <w:pPr>
        <w:pStyle w:val="Title"/>
        <w:spacing w:line="276" w:lineRule="auto"/>
        <w:jc w:val="both"/>
        <w:rPr>
          <w:rFonts w:ascii="Times New Roman" w:hAnsi="Times New Roman"/>
          <w:sz w:val="22"/>
          <w:szCs w:val="22"/>
          <w:u w:val="none"/>
          <w:lang w:val="tr-TR"/>
        </w:rPr>
      </w:pPr>
    </w:p>
    <w:p w:rsidR="0022353A" w:rsidRPr="006C3685" w:rsidRDefault="0022353A" w:rsidP="008123DB">
      <w:pPr>
        <w:pStyle w:val="Title"/>
        <w:spacing w:line="276" w:lineRule="auto"/>
        <w:jc w:val="both"/>
        <w:rPr>
          <w:rFonts w:ascii="Times New Roman" w:hAnsi="Times New Roman"/>
          <w:sz w:val="22"/>
          <w:szCs w:val="22"/>
          <w:u w:val="none"/>
          <w:lang w:val="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ŞİRKETİN ÜNVANI VE İŞLETME ADI</w:t>
      </w:r>
    </w:p>
    <w:p w:rsidR="0022353A" w:rsidRPr="006C3685" w:rsidRDefault="0022353A" w:rsidP="008123DB">
      <w:pPr>
        <w:pStyle w:val="NoSpacing"/>
        <w:spacing w:line="276" w:lineRule="auto"/>
        <w:jc w:val="both"/>
        <w:rPr>
          <w:rFonts w:ascii="Times New Roman" w:hAnsi="Times New Roman"/>
        </w:rPr>
      </w:pPr>
    </w:p>
    <w:p w:rsidR="0022353A" w:rsidRPr="006C3685" w:rsidRDefault="00FE2370" w:rsidP="008123DB">
      <w:pPr>
        <w:pStyle w:val="NoSpacing"/>
        <w:spacing w:line="276" w:lineRule="auto"/>
        <w:jc w:val="both"/>
        <w:rPr>
          <w:rFonts w:ascii="Times New Roman" w:hAnsi="Times New Roman"/>
          <w:b/>
          <w:u w:val="single"/>
        </w:rPr>
      </w:pPr>
      <w:r w:rsidRPr="006C3685">
        <w:rPr>
          <w:rFonts w:ascii="Times New Roman" w:hAnsi="Times New Roman"/>
          <w:b/>
          <w:u w:val="single"/>
        </w:rPr>
        <w:t>MADDE 2</w:t>
      </w:r>
      <w:r w:rsidR="0022353A" w:rsidRPr="006C3685">
        <w:rPr>
          <w:rFonts w:ascii="Times New Roman" w:hAnsi="Times New Roman"/>
          <w:b/>
          <w:u w:val="single"/>
        </w:rPr>
        <w:t>-</w:t>
      </w:r>
      <w:r w:rsidR="006C3685">
        <w:rPr>
          <w:rFonts w:ascii="Times New Roman" w:hAnsi="Times New Roman"/>
          <w:b/>
          <w:u w:val="single"/>
        </w:rPr>
        <w:t>:</w:t>
      </w:r>
    </w:p>
    <w:p w:rsidR="0022353A" w:rsidRPr="006C3685" w:rsidRDefault="0022353A" w:rsidP="008123DB">
      <w:pPr>
        <w:pStyle w:val="NoSpacing"/>
        <w:spacing w:line="276" w:lineRule="auto"/>
        <w:jc w:val="both"/>
        <w:rPr>
          <w:rFonts w:ascii="Times New Roman" w:hAnsi="Times New Roman"/>
          <w:u w:val="single"/>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Şirketin ticaret </w:t>
      </w:r>
      <w:proofErr w:type="spellStart"/>
      <w:r w:rsidRPr="006C3685">
        <w:rPr>
          <w:rFonts w:ascii="Times New Roman" w:hAnsi="Times New Roman"/>
        </w:rPr>
        <w:t>ünvanı</w:t>
      </w:r>
      <w:proofErr w:type="spellEnd"/>
      <w:r w:rsidRPr="006C3685">
        <w:rPr>
          <w:rFonts w:ascii="Times New Roman" w:hAnsi="Times New Roman"/>
        </w:rPr>
        <w:t xml:space="preserve"> </w:t>
      </w:r>
      <w:r w:rsidR="001D56AB">
        <w:rPr>
          <w:rFonts w:ascii="Times New Roman" w:hAnsi="Times New Roman"/>
        </w:rPr>
        <w:t>NN HAYAT VE EMEKLİLİK</w:t>
      </w:r>
      <w:r w:rsidRPr="006C3685">
        <w:rPr>
          <w:rFonts w:ascii="Times New Roman" w:hAnsi="Times New Roman"/>
        </w:rPr>
        <w:t xml:space="preserve"> ANONİM </w:t>
      </w:r>
      <w:proofErr w:type="spellStart"/>
      <w:r w:rsidRPr="006C3685">
        <w:rPr>
          <w:rFonts w:ascii="Times New Roman" w:hAnsi="Times New Roman"/>
        </w:rPr>
        <w:t>ŞİRKETİ’dir</w:t>
      </w:r>
      <w:proofErr w:type="spellEnd"/>
      <w:r w:rsidRPr="006C3685">
        <w:rPr>
          <w:rFonts w:ascii="Times New Roman" w:hAnsi="Times New Roman"/>
        </w:rPr>
        <w:t>. Ana sözleşmede Şirket olarak anılmıştır.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Şirket, </w:t>
      </w:r>
      <w:r w:rsidR="001D56AB">
        <w:rPr>
          <w:rFonts w:ascii="Times New Roman" w:hAnsi="Times New Roman"/>
        </w:rPr>
        <w:t>NN HAYAT VE EMEKLİLİK</w:t>
      </w:r>
      <w:r w:rsidRPr="006C3685">
        <w:rPr>
          <w:rFonts w:ascii="Times New Roman" w:hAnsi="Times New Roman"/>
        </w:rPr>
        <w:t xml:space="preserve"> işletme adını yazılı ve görsel basın ve yayın organlarında yer alacak h</w:t>
      </w:r>
      <w:r w:rsidR="00EE0ADC">
        <w:rPr>
          <w:rFonts w:ascii="Times New Roman" w:hAnsi="Times New Roman"/>
        </w:rPr>
        <w:t xml:space="preserve">er türlü ilan ve reklamlar ile </w:t>
      </w:r>
      <w:r w:rsidRPr="006C3685">
        <w:rPr>
          <w:rFonts w:ascii="Times New Roman" w:hAnsi="Times New Roman"/>
        </w:rPr>
        <w:t xml:space="preserve">tüm yazışmalarında Ticaret </w:t>
      </w:r>
      <w:proofErr w:type="spellStart"/>
      <w:r w:rsidRPr="006C3685">
        <w:rPr>
          <w:rFonts w:ascii="Times New Roman" w:hAnsi="Times New Roman"/>
        </w:rPr>
        <w:t>Ünvanı</w:t>
      </w:r>
      <w:proofErr w:type="spellEnd"/>
      <w:r w:rsidRPr="006C3685">
        <w:rPr>
          <w:rFonts w:ascii="Times New Roman" w:hAnsi="Times New Roman"/>
        </w:rPr>
        <w:t xml:space="preserve"> ile birlikte kullanabilir.</w:t>
      </w:r>
    </w:p>
    <w:p w:rsidR="0022353A" w:rsidRPr="006C3685" w:rsidRDefault="0022353A" w:rsidP="008123DB">
      <w:pPr>
        <w:pStyle w:val="Title"/>
        <w:spacing w:line="276" w:lineRule="auto"/>
        <w:jc w:val="both"/>
        <w:rPr>
          <w:rFonts w:ascii="Times New Roman" w:hAnsi="Times New Roman"/>
          <w:sz w:val="22"/>
          <w:szCs w:val="22"/>
          <w:u w:val="none"/>
          <w:lang w:val="tr-TR"/>
        </w:rPr>
      </w:pPr>
    </w:p>
    <w:p w:rsidR="0022353A" w:rsidRPr="006B0EAC" w:rsidRDefault="0022353A" w:rsidP="008123DB">
      <w:pPr>
        <w:pStyle w:val="NoSpacing"/>
        <w:widowControl w:val="0"/>
        <w:snapToGrid w:val="0"/>
        <w:spacing w:after="200" w:line="276" w:lineRule="auto"/>
        <w:jc w:val="both"/>
        <w:rPr>
          <w:rFonts w:ascii="Times New Roman" w:hAnsi="Times New Roman"/>
          <w:b/>
        </w:rPr>
      </w:pPr>
      <w:r w:rsidRPr="006B0EAC">
        <w:rPr>
          <w:rFonts w:ascii="Times New Roman" w:hAnsi="Times New Roman"/>
          <w:b/>
        </w:rPr>
        <w:t xml:space="preserve">AMAÇ VE KONU </w:t>
      </w:r>
    </w:p>
    <w:p w:rsidR="006C3685" w:rsidRPr="006B0EAC" w:rsidRDefault="0022353A" w:rsidP="008123DB">
      <w:pPr>
        <w:pStyle w:val="NoSpacing"/>
        <w:widowControl w:val="0"/>
        <w:snapToGrid w:val="0"/>
        <w:spacing w:after="200" w:line="276" w:lineRule="auto"/>
        <w:jc w:val="both"/>
        <w:rPr>
          <w:rFonts w:ascii="Times New Roman" w:hAnsi="Times New Roman"/>
        </w:rPr>
      </w:pPr>
      <w:r w:rsidRPr="006B0EAC">
        <w:rPr>
          <w:rFonts w:ascii="Times New Roman" w:hAnsi="Times New Roman"/>
          <w:b/>
          <w:u w:val="single"/>
        </w:rPr>
        <w:t>MADDE 3-</w:t>
      </w:r>
      <w:r w:rsidRPr="006B0EAC">
        <w:rPr>
          <w:rFonts w:ascii="Times New Roman" w:hAnsi="Times New Roman"/>
        </w:rPr>
        <w:t xml:space="preserve"> </w:t>
      </w:r>
      <w:r w:rsidR="006C3685" w:rsidRPr="006B0EAC">
        <w:rPr>
          <w:rFonts w:ascii="Times New Roman" w:hAnsi="Times New Roman"/>
        </w:rPr>
        <w:t>:</w:t>
      </w: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Şirketin kuruluş amacı; faaliyet ruhsatı bulunan sigorta branşlarında sigorta, </w:t>
      </w:r>
      <w:proofErr w:type="gramStart"/>
      <w:r w:rsidRPr="006B0EAC">
        <w:rPr>
          <w:rFonts w:ascii="Times New Roman" w:hAnsi="Times New Roman"/>
        </w:rPr>
        <w:t>reasürans</w:t>
      </w:r>
      <w:proofErr w:type="gramEnd"/>
      <w:r w:rsidRPr="006B0EAC">
        <w:rPr>
          <w:rFonts w:ascii="Times New Roman" w:hAnsi="Times New Roman"/>
        </w:rPr>
        <w:t xml:space="preserve">, </w:t>
      </w:r>
      <w:proofErr w:type="spellStart"/>
      <w:r w:rsidRPr="006B0EAC">
        <w:rPr>
          <w:rFonts w:ascii="Times New Roman" w:hAnsi="Times New Roman"/>
        </w:rPr>
        <w:t>koasürans</w:t>
      </w:r>
      <w:proofErr w:type="spellEnd"/>
      <w:r w:rsidRPr="006B0EAC">
        <w:rPr>
          <w:rFonts w:ascii="Times New Roman" w:hAnsi="Times New Roman"/>
        </w:rPr>
        <w:t xml:space="preserve"> ve </w:t>
      </w:r>
      <w:proofErr w:type="spellStart"/>
      <w:r w:rsidRPr="006B0EAC">
        <w:rPr>
          <w:rFonts w:ascii="Times New Roman" w:hAnsi="Times New Roman"/>
        </w:rPr>
        <w:t>retrosesyon</w:t>
      </w:r>
      <w:proofErr w:type="spellEnd"/>
      <w:r w:rsidRPr="006B0EAC">
        <w:rPr>
          <w:rFonts w:ascii="Times New Roman" w:hAnsi="Times New Roman"/>
        </w:rPr>
        <w:t xml:space="preserve"> işlemleri yapmak ve bireysel emeklilik faaliyetinde bulunmaktır. Şirket bu amacı gerçekleştirmek üzere aşağıdaki iş ve işlemleri yapabilir:</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1. Bireysel Emeklilik Tasarruf ve Yatırım Sistemi Kanunu ile ilgili Mevzuatı kapsamında Bireysel emeklilik faaliyetinde bulunmak, bu kapsamda emeklilik yatırım fonları, menkul ve gayrimenkul yatırım fonları, yatırım ortaklıkları ve kurulmasına izin verilen her türlü fonu kurmak, işletmek, birleştirmek, devretmek, tasfiye etmek ve iştirak etmek, kuracağı fonlara ilişkin olarak fon içtüzüğü oluşturmak, emeklilik sözleşmeleri, yıllık gelir sigortası sözleşmeleri, </w:t>
      </w:r>
      <w:proofErr w:type="gramStart"/>
      <w:r w:rsidRPr="006B0EAC">
        <w:rPr>
          <w:rFonts w:ascii="Times New Roman" w:hAnsi="Times New Roman"/>
        </w:rPr>
        <w:t>portföy</w:t>
      </w:r>
      <w:proofErr w:type="gramEnd"/>
      <w:r w:rsidRPr="006B0EAC">
        <w:rPr>
          <w:rFonts w:ascii="Times New Roman" w:hAnsi="Times New Roman"/>
        </w:rPr>
        <w:t xml:space="preserve"> yönetimi sözleşmeleri, fon varlıklarının saklanması için saklayıcı ile saklama sözleşmeleri akdetmek, iştigal konuları ile ilg</w:t>
      </w:r>
      <w:r w:rsidR="00EE0ADC" w:rsidRPr="006B0EAC">
        <w:rPr>
          <w:rFonts w:ascii="Times New Roman" w:hAnsi="Times New Roman"/>
        </w:rPr>
        <w:t>ili diğer sözleşmeleri akdetmek,</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2. Faaliyet ruhsatı bulunan branşlarda, Türkiye Cumhuriyeti hudutları dahilinde ve yabancı ülkelerde her türlü sigorta ile </w:t>
      </w:r>
      <w:proofErr w:type="spellStart"/>
      <w:r w:rsidRPr="006B0EAC">
        <w:rPr>
          <w:rFonts w:ascii="Times New Roman" w:hAnsi="Times New Roman"/>
        </w:rPr>
        <w:t>koasürans</w:t>
      </w:r>
      <w:proofErr w:type="spellEnd"/>
      <w:r w:rsidRPr="006B0EAC">
        <w:rPr>
          <w:rFonts w:ascii="Times New Roman" w:hAnsi="Times New Roman"/>
        </w:rPr>
        <w:t xml:space="preserve">, </w:t>
      </w:r>
      <w:proofErr w:type="gramStart"/>
      <w:r w:rsidRPr="006B0EAC">
        <w:rPr>
          <w:rFonts w:ascii="Times New Roman" w:hAnsi="Times New Roman"/>
        </w:rPr>
        <w:t>reasürans</w:t>
      </w:r>
      <w:proofErr w:type="gramEnd"/>
      <w:r w:rsidRPr="006B0EAC">
        <w:rPr>
          <w:rFonts w:ascii="Times New Roman" w:hAnsi="Times New Roman"/>
        </w:rPr>
        <w:t xml:space="preserve"> ve </w:t>
      </w:r>
      <w:proofErr w:type="spellStart"/>
      <w:r w:rsidRPr="006B0EAC">
        <w:rPr>
          <w:rFonts w:ascii="Times New Roman" w:hAnsi="Times New Roman"/>
        </w:rPr>
        <w:t>retrosesyon</w:t>
      </w:r>
      <w:proofErr w:type="spellEnd"/>
      <w:r w:rsidRPr="006B0EAC">
        <w:rPr>
          <w:rFonts w:ascii="Times New Roman" w:hAnsi="Times New Roman"/>
        </w:rPr>
        <w:t xml:space="preserve"> işlemleri yapmak, </w:t>
      </w:r>
    </w:p>
    <w:p w:rsidR="00A86C94" w:rsidRPr="006B0EAC" w:rsidRDefault="00A86C94" w:rsidP="00A86C94">
      <w:pPr>
        <w:pStyle w:val="NoSpacing"/>
        <w:widowControl w:val="0"/>
        <w:snapToGrid w:val="0"/>
        <w:jc w:val="both"/>
        <w:rPr>
          <w:rFonts w:ascii="Times New Roman" w:hAnsi="Times New Roman"/>
        </w:rPr>
      </w:pPr>
    </w:p>
    <w:p w:rsidR="00827C8E" w:rsidRPr="006B0EAC" w:rsidRDefault="00827C8E" w:rsidP="00A86C94">
      <w:pPr>
        <w:pStyle w:val="NoSpacing"/>
        <w:widowControl w:val="0"/>
        <w:snapToGrid w:val="0"/>
        <w:jc w:val="both"/>
        <w:rPr>
          <w:rFonts w:ascii="Times New Roman" w:hAnsi="Times New Roman"/>
        </w:rPr>
      </w:pPr>
    </w:p>
    <w:p w:rsidR="00EE0ADC" w:rsidRDefault="00A86C94" w:rsidP="00A86C94">
      <w:pPr>
        <w:pStyle w:val="NoSpacing"/>
        <w:widowControl w:val="0"/>
        <w:snapToGrid w:val="0"/>
        <w:jc w:val="both"/>
        <w:rPr>
          <w:rFonts w:ascii="Times New Roman" w:hAnsi="Times New Roman"/>
          <w:highlight w:val="yellow"/>
        </w:rPr>
      </w:pPr>
      <w:r w:rsidRPr="006B0EAC">
        <w:rPr>
          <w:rFonts w:ascii="Times New Roman" w:hAnsi="Times New Roman"/>
        </w:rPr>
        <w:t xml:space="preserve">3. Sigortacılık Kanunu ve ilgili diğer mevzuatına uygun olmak kaydı ile faaliyet ruhsatı alınmış bulunan sigorta branşları ile ilgili olmak üzere vekalet, mümessillik, </w:t>
      </w:r>
      <w:proofErr w:type="spellStart"/>
      <w:r w:rsidRPr="006B0EAC">
        <w:rPr>
          <w:rFonts w:ascii="Times New Roman" w:hAnsi="Times New Roman"/>
        </w:rPr>
        <w:t>jeranlık</w:t>
      </w:r>
      <w:proofErr w:type="spellEnd"/>
      <w:r w:rsidRPr="006B0EAC">
        <w:rPr>
          <w:rFonts w:ascii="Times New Roman" w:hAnsi="Times New Roman"/>
        </w:rPr>
        <w:t>, acentelik ve</w:t>
      </w:r>
      <w:r w:rsidR="00EE0ADC" w:rsidRPr="006B0EAC">
        <w:rPr>
          <w:rFonts w:ascii="Times New Roman" w:hAnsi="Times New Roman"/>
        </w:rPr>
        <w:t xml:space="preserve"> </w:t>
      </w:r>
      <w:proofErr w:type="spellStart"/>
      <w:r w:rsidRPr="006B0EAC">
        <w:rPr>
          <w:rFonts w:ascii="Times New Roman" w:hAnsi="Times New Roman"/>
        </w:rPr>
        <w:t>likidatörlükler</w:t>
      </w:r>
      <w:proofErr w:type="spellEnd"/>
      <w:r w:rsidRPr="006B0EAC">
        <w:rPr>
          <w:rFonts w:ascii="Times New Roman" w:hAnsi="Times New Roman"/>
        </w:rPr>
        <w:t xml:space="preserve"> üstlenip yürütmek ve </w:t>
      </w:r>
      <w:proofErr w:type="gramStart"/>
      <w:r w:rsidRPr="006B0EAC">
        <w:rPr>
          <w:rFonts w:ascii="Times New Roman" w:hAnsi="Times New Roman"/>
        </w:rPr>
        <w:t>reasürans</w:t>
      </w:r>
      <w:proofErr w:type="gramEnd"/>
      <w:r w:rsidRPr="006B0EAC">
        <w:rPr>
          <w:rFonts w:ascii="Times New Roman" w:hAnsi="Times New Roman"/>
        </w:rPr>
        <w:t xml:space="preserve"> işlemlerine aracılık etmek,</w:t>
      </w:r>
      <w:r w:rsidRPr="00A86C94">
        <w:rPr>
          <w:rFonts w:ascii="Times New Roman" w:hAnsi="Times New Roman"/>
          <w:highlight w:val="yellow"/>
        </w:rPr>
        <w:t xml:space="preserve"> </w:t>
      </w: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lastRenderedPageBreak/>
        <w:t xml:space="preserve">4. Faaliyet gösterdiği bireysel emeklilik ve sigortacılık işlemleri için mevzuatın imkân verdiği –bankalar </w:t>
      </w:r>
      <w:proofErr w:type="gramStart"/>
      <w:r w:rsidRPr="006B0EAC">
        <w:rPr>
          <w:rFonts w:ascii="Times New Roman" w:hAnsi="Times New Roman"/>
        </w:rPr>
        <w:t>dahil</w:t>
      </w:r>
      <w:proofErr w:type="gramEnd"/>
      <w:r w:rsidRPr="006B0EAC">
        <w:rPr>
          <w:rFonts w:ascii="Times New Roman" w:hAnsi="Times New Roman"/>
        </w:rPr>
        <w:t xml:space="preserve">- tüm aracılardan hizmet almak, bunlarla bireysel emeklilik aracılığı, brokerlik ve/veya sigorta acenteliği sözleşmesi imzalamak,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5. Şirketin amacının gerçekleşebilmesi için her türlü mali, ticari, sınai, idari tasarruf ve faaliyetlerde bulunmak, şirketler, bankalar, emeklilik yatırım fonları, yatırım fonları, yatırım ortaklığı, finansal kiralama şirketleri ve finans kuruluşları kurmak gibi finansal aland</w:t>
      </w:r>
      <w:r w:rsidR="00EE0ADC" w:rsidRPr="006B0EAC">
        <w:rPr>
          <w:rFonts w:ascii="Times New Roman" w:hAnsi="Times New Roman"/>
        </w:rPr>
        <w:t>a her türlü faaliyette bulunmak,</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6. Bağlı şirketler/iştirakler kurmak, bu konuda kurulmuş veya kurulacak teşebbüslere iştirak etmek, kurulan teşebbüsleri kısmen veya tamamen devretmek ya da devralmak, başka şirketlerin paylarını iktisap etmek, gerektiğinde kendi paylarını satmak ve devretmek,</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7. Hayat sigorta şartları </w:t>
      </w:r>
      <w:proofErr w:type="gramStart"/>
      <w:r w:rsidRPr="006B0EAC">
        <w:rPr>
          <w:rFonts w:ascii="Times New Roman" w:hAnsi="Times New Roman"/>
        </w:rPr>
        <w:t>dahilinde</w:t>
      </w:r>
      <w:proofErr w:type="gramEnd"/>
      <w:r w:rsidRPr="006B0EAC">
        <w:rPr>
          <w:rFonts w:ascii="Times New Roman" w:hAnsi="Times New Roman"/>
        </w:rPr>
        <w:t xml:space="preserve"> ödünç para vermek,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8. Şirketin amacının gerçekleştirilmesi için borçlanmak, bankalardan kredi kullanmak, bu amaçlarla lüzum eden her türlü ödünç/kredi sözleşmelerini akdetmek, kambiyo taahhütleri altına girmek, menkul ve gayrimenkuller üzerinde ipotek ve sigorta poliçeleri teminatı karşılığında borçlanma işlemleri yapmak,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9. Sigortacılık Kanunu ve Bireysel Emeklilik Tasarruf ve Yatırım Sistemi Kanunu ve sair ilgili mevzuata uygun olmak kaydı ile yurt içinde ve yurt dışında başka sigorta ve </w:t>
      </w:r>
      <w:proofErr w:type="gramStart"/>
      <w:r w:rsidRPr="006B0EAC">
        <w:rPr>
          <w:rFonts w:ascii="Times New Roman" w:hAnsi="Times New Roman"/>
        </w:rPr>
        <w:t>reasürans</w:t>
      </w:r>
      <w:proofErr w:type="gramEnd"/>
      <w:r w:rsidRPr="006B0EAC">
        <w:rPr>
          <w:rFonts w:ascii="Times New Roman" w:hAnsi="Times New Roman"/>
        </w:rPr>
        <w:t xml:space="preserve"> şirketleri ve emeklilik şirketleri veya bunların acentelerinin portföylerini devralmak ve gerektiğinde kendi portföyü de dahil olmak üzere devretmek,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proofErr w:type="gramStart"/>
      <w:r w:rsidRPr="006B0EAC">
        <w:rPr>
          <w:rFonts w:ascii="Times New Roman" w:hAnsi="Times New Roman"/>
        </w:rPr>
        <w:t xml:space="preserve">10. Şirketin konusu ile ilgili olarak gerekli her türlü ruhsatname ve izinleri almak, marka, patent, ihtira hakları ve beratlarını, lisans ve imtiyazları, </w:t>
      </w:r>
      <w:proofErr w:type="spellStart"/>
      <w:r w:rsidRPr="006B0EAC">
        <w:rPr>
          <w:rFonts w:ascii="Times New Roman" w:hAnsi="Times New Roman"/>
        </w:rPr>
        <w:t>know</w:t>
      </w:r>
      <w:proofErr w:type="spellEnd"/>
      <w:r w:rsidRPr="006B0EAC">
        <w:rPr>
          <w:rFonts w:ascii="Times New Roman" w:hAnsi="Times New Roman"/>
        </w:rPr>
        <w:t xml:space="preserve"> – how, model, resim, bröve ve ticaret unvanlarını, teknik yardım ve fikri hakları, müşavirlik, mümessillik hizmetlerini ve benzeri sınai mülkiyet haklarını iktisap, devir ve ferağ etmek ve bunlar üzerinde lisans anlaşmaları yapmak, </w:t>
      </w:r>
      <w:proofErr w:type="gramEnd"/>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11. Şirketin amacının gerçekleştirilmesi sermaye ve ihtiyat akçelerinin arttırılması, geliştirilmesi için ilgili Bakanlığın tespit ve kabul edeceği şekil ve miktarlarda, sermaye şirketlerinin hisselerini, tahvillerini, Devlet, Hazine ve Banka İstikraz tahvilleriyle, Hazine kefaletleriyle çıkarılan her türlü tahvil ve bonoları aracılık yapmamak kaydıyla alıp satmak,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proofErr w:type="gramStart"/>
      <w:r w:rsidRPr="006B0EAC">
        <w:rPr>
          <w:rFonts w:ascii="Times New Roman" w:hAnsi="Times New Roman"/>
        </w:rPr>
        <w:t xml:space="preserve">12. Şirketin amacına ulaşabilmesi için mevzuata göre her türlü menkul ve gayrimenkuller almak, satmak, devir ve ferağ etmek, işletmek, kiraya vermek, başkaları lehine rehin, ipotek tesis ve fek etmek, gerektiğinde başkalarına ait menkul ve gayrimenkuller üzerinde gayrimenkul sahiplerinden alınacak yetki, vekâlet ve izin kapsamında şirket lehine rehin, ipotek ve diğer hakları tesis ve fek etmek ve diğer her türlü ayni ve şahsi tasarruf ve faaliyetlerde bulunmak, </w:t>
      </w:r>
      <w:proofErr w:type="gramEnd"/>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 xml:space="preserve">13. Türk Ticaret Kanunu ve konu ile ilgili diğer mevzuat hükümlerine uyularak her türlü tahvil, intifa senedi, kar ortaklığı belgesi ve diğer menkul kıymetler çıkarmak, </w:t>
      </w:r>
    </w:p>
    <w:p w:rsidR="00A86C94" w:rsidRPr="006B0EAC" w:rsidRDefault="00A86C94" w:rsidP="00A86C94">
      <w:pPr>
        <w:pStyle w:val="NoSpacing"/>
        <w:widowControl w:val="0"/>
        <w:snapToGrid w:val="0"/>
        <w:jc w:val="both"/>
        <w:rPr>
          <w:rFonts w:ascii="Times New Roman" w:hAnsi="Times New Roman"/>
        </w:rPr>
      </w:pPr>
    </w:p>
    <w:p w:rsidR="00A86C94" w:rsidRPr="006B0EAC" w:rsidRDefault="00A86C94" w:rsidP="00A86C94">
      <w:pPr>
        <w:pStyle w:val="NoSpacing"/>
        <w:widowControl w:val="0"/>
        <w:snapToGrid w:val="0"/>
        <w:jc w:val="both"/>
        <w:rPr>
          <w:rFonts w:ascii="Times New Roman" w:hAnsi="Times New Roman"/>
        </w:rPr>
      </w:pPr>
      <w:r w:rsidRPr="006B0EAC">
        <w:rPr>
          <w:rFonts w:ascii="Times New Roman" w:hAnsi="Times New Roman"/>
        </w:rPr>
        <w:t>14. Sigortacılık ve bireysel emeklilik işlemleriyle ilgili eğitim, proje, araştırma-geliştirme ve danışmanlık faaliyetlerinde bulunmak, bunlar için gerekli her türlü lisans, imtiyaz, yöntem bilgisi (</w:t>
      </w:r>
      <w:proofErr w:type="spellStart"/>
      <w:r w:rsidRPr="006B0EAC">
        <w:rPr>
          <w:rFonts w:ascii="Times New Roman" w:hAnsi="Times New Roman"/>
        </w:rPr>
        <w:t>know</w:t>
      </w:r>
      <w:proofErr w:type="spellEnd"/>
      <w:r w:rsidRPr="006B0EAC">
        <w:rPr>
          <w:rFonts w:ascii="Times New Roman" w:hAnsi="Times New Roman"/>
        </w:rPr>
        <w:t>-how) gibi hakları iktisap etmek, gerektiğinde devretmek, ilan ve reklam yapmak, yerli ve yabancı kuruluşlarla işbirliği yapmak, fuar, sergi ve toplantılara katılmak, mesleki kuruluşlara üye olmak,</w:t>
      </w:r>
    </w:p>
    <w:p w:rsidR="00A86C94" w:rsidRPr="006B0EAC" w:rsidRDefault="00A86C94" w:rsidP="00A86C94">
      <w:pPr>
        <w:pStyle w:val="NoSpacing"/>
        <w:widowControl w:val="0"/>
        <w:snapToGrid w:val="0"/>
        <w:jc w:val="both"/>
        <w:rPr>
          <w:rFonts w:ascii="Times New Roman" w:hAnsi="Times New Roman"/>
        </w:rPr>
      </w:pPr>
    </w:p>
    <w:p w:rsidR="00A86C94" w:rsidRPr="00A86C94" w:rsidRDefault="00A86C94" w:rsidP="00A86C94">
      <w:pPr>
        <w:pStyle w:val="NoSpacing"/>
        <w:widowControl w:val="0"/>
        <w:snapToGrid w:val="0"/>
        <w:jc w:val="both"/>
        <w:rPr>
          <w:rFonts w:ascii="Times New Roman" w:hAnsi="Times New Roman"/>
        </w:rPr>
      </w:pPr>
      <w:r w:rsidRPr="006B0EAC">
        <w:rPr>
          <w:rFonts w:ascii="Times New Roman" w:hAnsi="Times New Roman"/>
        </w:rPr>
        <w:t>Şirket, yukarıda belirtilen konuların dışında da faydalı ve lüzumlu gördüğü alanlarda ilgili mevzuatın izin verdiği ya da ileride vereceği faaliyetlerde bulunabilir.</w:t>
      </w:r>
      <w:r w:rsidRPr="00A86C94">
        <w:rPr>
          <w:rFonts w:ascii="Times New Roman" w:hAnsi="Times New Roman"/>
        </w:rPr>
        <w:t xml:space="preserve"> </w:t>
      </w:r>
    </w:p>
    <w:p w:rsidR="00A86C94" w:rsidRPr="00A86C94" w:rsidRDefault="00A86C94" w:rsidP="00A86C94">
      <w:pPr>
        <w:pStyle w:val="NoSpacing"/>
        <w:widowControl w:val="0"/>
        <w:snapToGrid w:val="0"/>
        <w:jc w:val="both"/>
        <w:rPr>
          <w:rFonts w:ascii="Times New Roman" w:hAnsi="Times New Roman"/>
        </w:rPr>
      </w:pPr>
    </w:p>
    <w:p w:rsidR="00EE0ADC" w:rsidRDefault="00EE0ADC" w:rsidP="008123DB">
      <w:pPr>
        <w:pStyle w:val="NoSpacing"/>
        <w:spacing w:line="276" w:lineRule="auto"/>
        <w:jc w:val="both"/>
        <w:rPr>
          <w:rFonts w:ascii="Times New Roman" w:hAnsi="Times New Roman"/>
          <w:b/>
          <w:highlight w:val="yellow"/>
        </w:rPr>
      </w:pPr>
    </w:p>
    <w:p w:rsidR="00EE0ADC" w:rsidRDefault="00EE0ADC" w:rsidP="008123DB">
      <w:pPr>
        <w:pStyle w:val="NoSpacing"/>
        <w:spacing w:line="276" w:lineRule="auto"/>
        <w:jc w:val="both"/>
        <w:rPr>
          <w:rFonts w:ascii="Times New Roman" w:hAnsi="Times New Roman"/>
          <w:b/>
          <w:highlight w:val="yellow"/>
        </w:rPr>
      </w:pPr>
    </w:p>
    <w:p w:rsidR="00EE0ADC" w:rsidRDefault="00EE0ADC" w:rsidP="008123DB">
      <w:pPr>
        <w:pStyle w:val="NoSpacing"/>
        <w:spacing w:line="276" w:lineRule="auto"/>
        <w:jc w:val="both"/>
        <w:rPr>
          <w:rFonts w:ascii="Times New Roman" w:hAnsi="Times New Roman"/>
          <w:b/>
          <w:highlight w:val="yellow"/>
        </w:rPr>
      </w:pPr>
    </w:p>
    <w:p w:rsidR="0022353A" w:rsidRPr="006B0EAC" w:rsidRDefault="0022353A" w:rsidP="008123DB">
      <w:pPr>
        <w:pStyle w:val="NoSpacing"/>
        <w:spacing w:line="276" w:lineRule="auto"/>
        <w:jc w:val="both"/>
        <w:rPr>
          <w:rFonts w:ascii="Times New Roman" w:hAnsi="Times New Roman"/>
          <w:b/>
        </w:rPr>
      </w:pPr>
      <w:r w:rsidRPr="006B0EAC">
        <w:rPr>
          <w:rFonts w:ascii="Times New Roman" w:hAnsi="Times New Roman"/>
          <w:b/>
        </w:rPr>
        <w:lastRenderedPageBreak/>
        <w:t xml:space="preserve">ŞİRKETİN MERKEZ VE MERKEZ DIŞI ÖRGÜTLERİ  </w:t>
      </w:r>
    </w:p>
    <w:p w:rsidR="0022353A" w:rsidRPr="006B0EAC" w:rsidRDefault="0022353A" w:rsidP="008123DB">
      <w:pPr>
        <w:pStyle w:val="NoSpacing"/>
        <w:spacing w:line="276" w:lineRule="auto"/>
        <w:jc w:val="both"/>
        <w:rPr>
          <w:rFonts w:ascii="Times New Roman" w:hAnsi="Times New Roman"/>
          <w:b/>
        </w:rPr>
      </w:pPr>
    </w:p>
    <w:p w:rsidR="006C3685" w:rsidRPr="006B0EAC" w:rsidRDefault="0022353A" w:rsidP="008123DB">
      <w:pPr>
        <w:pStyle w:val="NoSpacing"/>
        <w:spacing w:line="276" w:lineRule="auto"/>
        <w:jc w:val="both"/>
        <w:rPr>
          <w:rFonts w:ascii="Times New Roman" w:hAnsi="Times New Roman"/>
        </w:rPr>
      </w:pPr>
      <w:r w:rsidRPr="006B0EAC">
        <w:rPr>
          <w:rFonts w:ascii="Times New Roman" w:hAnsi="Times New Roman"/>
          <w:b/>
          <w:u w:val="single"/>
        </w:rPr>
        <w:t>MADDE 4-</w:t>
      </w:r>
      <w:r w:rsidRPr="006B0EAC">
        <w:rPr>
          <w:rFonts w:ascii="Times New Roman" w:hAnsi="Times New Roman"/>
        </w:rPr>
        <w:t xml:space="preserve"> </w:t>
      </w:r>
      <w:r w:rsidR="006C3685" w:rsidRPr="006B0EAC">
        <w:rPr>
          <w:rFonts w:ascii="Times New Roman" w:hAnsi="Times New Roman"/>
        </w:rPr>
        <w:t>:</w:t>
      </w:r>
    </w:p>
    <w:p w:rsidR="006C3685" w:rsidRPr="006B0EAC" w:rsidRDefault="006C3685" w:rsidP="008123DB">
      <w:pPr>
        <w:pStyle w:val="NoSpacing"/>
        <w:spacing w:line="276" w:lineRule="auto"/>
        <w:jc w:val="both"/>
        <w:rPr>
          <w:rFonts w:ascii="Times New Roman" w:hAnsi="Times New Roman"/>
        </w:rPr>
      </w:pPr>
    </w:p>
    <w:p w:rsidR="0022353A" w:rsidRPr="006B0EAC" w:rsidRDefault="0022353A" w:rsidP="008123DB">
      <w:pPr>
        <w:pStyle w:val="NoSpacing"/>
        <w:spacing w:line="276" w:lineRule="auto"/>
        <w:jc w:val="both"/>
        <w:rPr>
          <w:rFonts w:ascii="Times New Roman" w:hAnsi="Times New Roman"/>
        </w:rPr>
      </w:pPr>
      <w:r w:rsidRPr="006B0EAC">
        <w:rPr>
          <w:rFonts w:ascii="Times New Roman" w:hAnsi="Times New Roman"/>
        </w:rPr>
        <w:t>Şirketin merkezi İstanbul’dadır. Şirket adresi Maslak Mah</w:t>
      </w:r>
      <w:r w:rsidR="009D6502" w:rsidRPr="006B0EAC">
        <w:rPr>
          <w:rFonts w:ascii="Times New Roman" w:hAnsi="Times New Roman"/>
        </w:rPr>
        <w:t>allesi Sümer Sokak No:4/92 Sarıyer/İstanbul’dur.</w:t>
      </w:r>
      <w:r w:rsidRPr="006B0EAC">
        <w:rPr>
          <w:rFonts w:ascii="Times New Roman" w:hAnsi="Times New Roman"/>
        </w:rPr>
        <w:t xml:space="preserve"> </w:t>
      </w:r>
    </w:p>
    <w:p w:rsidR="0022353A" w:rsidRPr="006B0EAC" w:rsidRDefault="0022353A" w:rsidP="008123DB">
      <w:pPr>
        <w:pStyle w:val="NoSpacing"/>
        <w:spacing w:line="276" w:lineRule="auto"/>
        <w:jc w:val="both"/>
        <w:rPr>
          <w:rFonts w:ascii="Times New Roman" w:hAnsi="Times New Roman"/>
        </w:rPr>
      </w:pPr>
    </w:p>
    <w:p w:rsidR="0022353A" w:rsidRPr="006B0EAC" w:rsidRDefault="0022353A" w:rsidP="008123DB">
      <w:pPr>
        <w:pStyle w:val="NoSpacing"/>
        <w:spacing w:line="276" w:lineRule="auto"/>
        <w:jc w:val="both"/>
        <w:rPr>
          <w:rFonts w:ascii="Times New Roman" w:hAnsi="Times New Roman"/>
        </w:rPr>
      </w:pPr>
      <w:r w:rsidRPr="006B0EAC">
        <w:rPr>
          <w:rFonts w:ascii="Times New Roman" w:hAnsi="Times New Roman"/>
        </w:rPr>
        <w:t xml:space="preserve">Adres değişikliğinde yeni adres Ticaret Siciline tescil ve Türkiye Ticaret Sicili Gazetesi’nde ilan ettirilir ve ayrıca Sanayi ve Ticaret Bakanlığı ile ilgili Sigortacılık Kanunu, Bireysel Emeklilik ve Sermaye Piyasası mevzuatına göre ilgili kurumlara bildirilir. Tescil ve ilan edilmiş adrese yapılan tebligat Şirkete yapılmış sayılır. </w:t>
      </w:r>
    </w:p>
    <w:p w:rsidR="0022353A" w:rsidRPr="006B0EAC"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B0EAC">
        <w:rPr>
          <w:rFonts w:ascii="Times New Roman" w:hAnsi="Times New Roman"/>
        </w:rPr>
        <w:t>Şirket Hazine Müsteşarlığı’na bilgi vermek ve Sigortacılık Kanunu, Bireysel Emeklilik ve Sermaye Piyasası ile ilgili mevzuatta öngörülen şartları yerine getirmek kaydıyla yurt içinde veya yurt dışında şubeler, temsilcilikler, irtibat büroları, muhabirlikler ve buna benzer tesisler kurabilir.</w:t>
      </w:r>
    </w:p>
    <w:p w:rsidR="0022353A" w:rsidRPr="006C3685" w:rsidRDefault="0022353A" w:rsidP="008123DB">
      <w:pPr>
        <w:pStyle w:val="Title"/>
        <w:spacing w:line="276" w:lineRule="auto"/>
        <w:jc w:val="both"/>
        <w:rPr>
          <w:rFonts w:ascii="Times New Roman" w:hAnsi="Times New Roman"/>
          <w:sz w:val="22"/>
          <w:szCs w:val="22"/>
          <w:u w:val="none"/>
          <w:lang w:val="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 xml:space="preserve">ŞİRKETİN SÜRESİ  </w:t>
      </w:r>
    </w:p>
    <w:p w:rsidR="0022353A" w:rsidRPr="006C3685" w:rsidRDefault="0022353A" w:rsidP="008123DB">
      <w:pPr>
        <w:pStyle w:val="NoSpacing"/>
        <w:spacing w:line="276" w:lineRule="auto"/>
        <w:jc w:val="both"/>
        <w:rPr>
          <w:rFonts w:ascii="Times New Roman" w:hAnsi="Times New Roman"/>
          <w:b/>
          <w:u w:val="single"/>
        </w:rPr>
      </w:pPr>
    </w:p>
    <w:p w:rsidR="006C3685" w:rsidRPr="006C3685" w:rsidRDefault="00EE0ADC" w:rsidP="008123DB">
      <w:pPr>
        <w:pStyle w:val="Title"/>
        <w:spacing w:line="276" w:lineRule="auto"/>
        <w:jc w:val="both"/>
        <w:rPr>
          <w:rFonts w:ascii="Times New Roman" w:hAnsi="Times New Roman"/>
          <w:sz w:val="22"/>
          <w:szCs w:val="22"/>
          <w:lang w:val="tr-TR" w:eastAsia="tr-TR"/>
        </w:rPr>
      </w:pPr>
      <w:r>
        <w:rPr>
          <w:rFonts w:ascii="Times New Roman" w:hAnsi="Times New Roman"/>
          <w:sz w:val="22"/>
          <w:szCs w:val="22"/>
          <w:lang w:val="tr-TR" w:eastAsia="tr-TR"/>
        </w:rPr>
        <w:t xml:space="preserve">MADDE 5- </w:t>
      </w:r>
      <w:r w:rsidR="006C3685">
        <w:rPr>
          <w:rFonts w:ascii="Times New Roman" w:hAnsi="Times New Roman"/>
          <w:sz w:val="22"/>
          <w:szCs w:val="22"/>
          <w:lang w:val="tr-TR" w:eastAsia="tr-TR"/>
        </w:rPr>
        <w:t>:</w:t>
      </w:r>
    </w:p>
    <w:p w:rsidR="006C3685" w:rsidRDefault="006C3685" w:rsidP="008123DB">
      <w:pPr>
        <w:pStyle w:val="Title"/>
        <w:spacing w:line="276" w:lineRule="auto"/>
        <w:jc w:val="both"/>
        <w:rPr>
          <w:rFonts w:ascii="Times New Roman" w:hAnsi="Times New Roman"/>
          <w:b w:val="0"/>
          <w:sz w:val="22"/>
          <w:szCs w:val="22"/>
          <w:u w:val="none"/>
          <w:lang w:val="tr-TR" w:eastAsia="tr-TR"/>
        </w:rPr>
      </w:pP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r w:rsidRPr="006C3685">
        <w:rPr>
          <w:rFonts w:ascii="Times New Roman" w:hAnsi="Times New Roman"/>
          <w:b w:val="0"/>
          <w:sz w:val="22"/>
          <w:szCs w:val="22"/>
          <w:u w:val="none"/>
          <w:lang w:val="tr-TR" w:eastAsia="tr-TR"/>
        </w:rPr>
        <w:t>Şirket, kesin kuruluşundan başlamak üzere süresiz olarak kurulmuştur. Bu süre Türk Ticaret Kanunu, Bireysel Emeklilik Tasarruf ve Yatırım Sistemi Kanunu ve ilgili mevzuat çerçevesinde Ana</w:t>
      </w:r>
      <w:r w:rsidR="00EC740B">
        <w:rPr>
          <w:rFonts w:ascii="Times New Roman" w:hAnsi="Times New Roman"/>
          <w:b w:val="0"/>
          <w:sz w:val="22"/>
          <w:szCs w:val="22"/>
          <w:u w:val="none"/>
          <w:lang w:val="tr-TR" w:eastAsia="tr-TR"/>
        </w:rPr>
        <w:t xml:space="preserve"> </w:t>
      </w:r>
      <w:r w:rsidRPr="006C3685">
        <w:rPr>
          <w:rFonts w:ascii="Times New Roman" w:hAnsi="Times New Roman"/>
          <w:b w:val="0"/>
          <w:sz w:val="22"/>
          <w:szCs w:val="22"/>
          <w:u w:val="none"/>
          <w:lang w:val="tr-TR" w:eastAsia="tr-TR"/>
        </w:rPr>
        <w:t>sözleşmesi tadil edilmek suretiyle değiştirilebilir.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B0EAC" w:rsidRDefault="00EC740B" w:rsidP="008123DB">
      <w:pPr>
        <w:pStyle w:val="NoSpacing"/>
        <w:spacing w:line="276" w:lineRule="auto"/>
        <w:jc w:val="both"/>
        <w:rPr>
          <w:rFonts w:ascii="Times New Roman" w:hAnsi="Times New Roman"/>
          <w:b/>
        </w:rPr>
      </w:pPr>
      <w:r w:rsidRPr="006B0EAC">
        <w:rPr>
          <w:rFonts w:ascii="Times New Roman" w:hAnsi="Times New Roman"/>
          <w:b/>
        </w:rPr>
        <w:t>SERMAYE VE HİSSE SENETLERİNİN TÜRÜ</w:t>
      </w:r>
    </w:p>
    <w:p w:rsidR="00EC740B" w:rsidRPr="006B0EAC" w:rsidRDefault="00EC740B" w:rsidP="008123DB">
      <w:pPr>
        <w:pStyle w:val="NoSpacing"/>
        <w:spacing w:line="276" w:lineRule="auto"/>
        <w:jc w:val="both"/>
        <w:rPr>
          <w:rFonts w:ascii="Times New Roman" w:hAnsi="Times New Roman"/>
          <w:b/>
          <w:u w:val="single"/>
        </w:rPr>
      </w:pPr>
    </w:p>
    <w:p w:rsidR="006C3685" w:rsidRPr="006B0EAC" w:rsidRDefault="0022353A" w:rsidP="008123DB">
      <w:pPr>
        <w:pStyle w:val="NoSpacing"/>
        <w:spacing w:line="276" w:lineRule="auto"/>
        <w:jc w:val="both"/>
        <w:rPr>
          <w:rFonts w:ascii="Times New Roman" w:hAnsi="Times New Roman"/>
          <w:b/>
        </w:rPr>
      </w:pPr>
      <w:r w:rsidRPr="006B0EAC">
        <w:rPr>
          <w:rFonts w:ascii="Times New Roman" w:hAnsi="Times New Roman"/>
          <w:b/>
          <w:u w:val="single"/>
        </w:rPr>
        <w:t>MADDE 6-</w:t>
      </w:r>
      <w:r w:rsidR="00EE0ADC" w:rsidRPr="006B0EAC">
        <w:rPr>
          <w:rFonts w:ascii="Times New Roman" w:hAnsi="Times New Roman"/>
          <w:b/>
          <w:u w:val="single"/>
        </w:rPr>
        <w:t xml:space="preserve"> </w:t>
      </w:r>
      <w:r w:rsidR="006C3685" w:rsidRPr="006B0EAC">
        <w:rPr>
          <w:rFonts w:ascii="Times New Roman" w:hAnsi="Times New Roman"/>
          <w:b/>
        </w:rPr>
        <w:t>:</w:t>
      </w:r>
    </w:p>
    <w:p w:rsidR="006C3685" w:rsidRPr="006B0EAC" w:rsidRDefault="006C3685" w:rsidP="008123DB">
      <w:pPr>
        <w:pStyle w:val="NoSpacing"/>
        <w:spacing w:line="276" w:lineRule="auto"/>
        <w:jc w:val="both"/>
        <w:rPr>
          <w:rFonts w:ascii="Times New Roman" w:hAnsi="Times New Roman"/>
        </w:rPr>
      </w:pPr>
    </w:p>
    <w:p w:rsidR="003C1278" w:rsidRPr="003C1278" w:rsidRDefault="003C1278" w:rsidP="003C1278">
      <w:pPr>
        <w:pStyle w:val="Title"/>
        <w:jc w:val="both"/>
        <w:rPr>
          <w:rFonts w:ascii="Times New Roman" w:hAnsi="Times New Roman"/>
          <w:b w:val="0"/>
          <w:sz w:val="22"/>
          <w:szCs w:val="22"/>
          <w:u w:val="none"/>
          <w:lang w:val="tr-TR" w:eastAsia="tr-TR"/>
        </w:rPr>
      </w:pPr>
      <w:r w:rsidRPr="003C1278">
        <w:rPr>
          <w:rFonts w:ascii="Times New Roman" w:hAnsi="Times New Roman"/>
          <w:b w:val="0"/>
          <w:sz w:val="22"/>
          <w:szCs w:val="22"/>
          <w:u w:val="none"/>
          <w:lang w:val="tr-TR" w:eastAsia="tr-TR"/>
        </w:rPr>
        <w:t>Şirketin sermayesi her biri 1 TL (Bir Türk Lirası) Nominal değerde 78.891.418 (</w:t>
      </w:r>
      <w:proofErr w:type="spellStart"/>
      <w:r w:rsidRPr="003C1278">
        <w:rPr>
          <w:rFonts w:ascii="Times New Roman" w:hAnsi="Times New Roman"/>
          <w:b w:val="0"/>
          <w:sz w:val="22"/>
          <w:szCs w:val="22"/>
          <w:u w:val="none"/>
          <w:lang w:val="tr-TR" w:eastAsia="tr-TR"/>
        </w:rPr>
        <w:t>yetmişsekizmilyonsekizyüzdoksanbirbindörtyüzonsekiz</w:t>
      </w:r>
      <w:proofErr w:type="spellEnd"/>
      <w:r w:rsidRPr="003C1278">
        <w:rPr>
          <w:rFonts w:ascii="Times New Roman" w:hAnsi="Times New Roman"/>
          <w:b w:val="0"/>
          <w:sz w:val="22"/>
          <w:szCs w:val="22"/>
          <w:u w:val="none"/>
          <w:lang w:val="tr-TR" w:eastAsia="tr-TR"/>
        </w:rPr>
        <w:t>) adet nama yazılı hisseye ayrılmış 78.891.418 TL (</w:t>
      </w:r>
      <w:proofErr w:type="spellStart"/>
      <w:r w:rsidRPr="003C1278">
        <w:rPr>
          <w:rFonts w:ascii="Times New Roman" w:hAnsi="Times New Roman"/>
          <w:b w:val="0"/>
          <w:sz w:val="22"/>
          <w:szCs w:val="22"/>
          <w:u w:val="none"/>
          <w:lang w:val="tr-TR" w:eastAsia="tr-TR"/>
        </w:rPr>
        <w:t>yetmişsekizmilyonsekizyüzdoksanbirbindörtyüzonsekiz</w:t>
      </w:r>
      <w:proofErr w:type="spellEnd"/>
      <w:r w:rsidRPr="003C1278">
        <w:rPr>
          <w:rFonts w:ascii="Times New Roman" w:hAnsi="Times New Roman"/>
          <w:b w:val="0"/>
          <w:sz w:val="22"/>
          <w:szCs w:val="22"/>
          <w:u w:val="none"/>
          <w:lang w:val="tr-TR" w:eastAsia="tr-TR"/>
        </w:rPr>
        <w:t xml:space="preserve">)’ </w:t>
      </w:r>
      <w:proofErr w:type="spellStart"/>
      <w:r w:rsidRPr="003C1278">
        <w:rPr>
          <w:rFonts w:ascii="Times New Roman" w:hAnsi="Times New Roman"/>
          <w:b w:val="0"/>
          <w:sz w:val="22"/>
          <w:szCs w:val="22"/>
          <w:u w:val="none"/>
          <w:lang w:val="tr-TR" w:eastAsia="tr-TR"/>
        </w:rPr>
        <w:t>dir</w:t>
      </w:r>
      <w:proofErr w:type="spellEnd"/>
      <w:r w:rsidRPr="003C1278">
        <w:rPr>
          <w:rFonts w:ascii="Times New Roman" w:hAnsi="Times New Roman"/>
          <w:b w:val="0"/>
          <w:sz w:val="22"/>
          <w:szCs w:val="22"/>
          <w:u w:val="none"/>
          <w:lang w:val="tr-TR" w:eastAsia="tr-TR"/>
        </w:rPr>
        <w:t>.</w:t>
      </w:r>
    </w:p>
    <w:p w:rsidR="003C1278" w:rsidRPr="003C1278" w:rsidRDefault="003C1278" w:rsidP="003C1278">
      <w:pPr>
        <w:pStyle w:val="Title"/>
        <w:jc w:val="both"/>
        <w:rPr>
          <w:rFonts w:ascii="Times New Roman" w:hAnsi="Times New Roman"/>
          <w:b w:val="0"/>
          <w:sz w:val="22"/>
          <w:szCs w:val="22"/>
          <w:u w:val="none"/>
          <w:lang w:val="tr-TR" w:eastAsia="tr-TR"/>
        </w:rPr>
      </w:pPr>
    </w:p>
    <w:p w:rsidR="003C1278" w:rsidRPr="003C1278" w:rsidRDefault="003C1278" w:rsidP="003C1278">
      <w:pPr>
        <w:pStyle w:val="Title"/>
        <w:jc w:val="both"/>
        <w:rPr>
          <w:rFonts w:ascii="Times New Roman" w:hAnsi="Times New Roman"/>
          <w:b w:val="0"/>
          <w:sz w:val="22"/>
          <w:szCs w:val="22"/>
          <w:u w:val="none"/>
          <w:lang w:val="tr-TR" w:eastAsia="tr-TR"/>
        </w:rPr>
      </w:pPr>
      <w:r w:rsidRPr="003C1278">
        <w:rPr>
          <w:rFonts w:ascii="Times New Roman" w:hAnsi="Times New Roman"/>
          <w:b w:val="0"/>
          <w:sz w:val="22"/>
          <w:szCs w:val="22"/>
          <w:u w:val="none"/>
          <w:lang w:val="tr-TR" w:eastAsia="tr-TR"/>
        </w:rPr>
        <w:t>Önceki sermayeyi teşkil eden 58.891.418 TL’nin (</w:t>
      </w:r>
      <w:proofErr w:type="spellStart"/>
      <w:r w:rsidRPr="003C1278">
        <w:rPr>
          <w:rFonts w:ascii="Times New Roman" w:hAnsi="Times New Roman"/>
          <w:b w:val="0"/>
          <w:sz w:val="22"/>
          <w:szCs w:val="22"/>
          <w:u w:val="none"/>
          <w:lang w:val="tr-TR" w:eastAsia="tr-TR"/>
        </w:rPr>
        <w:t>ellisekizmilyonbeşyüzdoksanbirbindörtyüzonsekizTürkLirası</w:t>
      </w:r>
      <w:proofErr w:type="spellEnd"/>
      <w:r w:rsidRPr="003C1278">
        <w:rPr>
          <w:rFonts w:ascii="Times New Roman" w:hAnsi="Times New Roman"/>
          <w:b w:val="0"/>
          <w:sz w:val="22"/>
          <w:szCs w:val="22"/>
          <w:u w:val="none"/>
          <w:lang w:val="tr-TR" w:eastAsia="tr-TR"/>
        </w:rPr>
        <w:t>) tamamı ödenmiştir.</w:t>
      </w:r>
    </w:p>
    <w:p w:rsidR="003C1278" w:rsidRPr="003C1278" w:rsidRDefault="003C1278" w:rsidP="003C1278">
      <w:pPr>
        <w:pStyle w:val="Title"/>
        <w:jc w:val="both"/>
        <w:rPr>
          <w:rFonts w:ascii="Times New Roman" w:hAnsi="Times New Roman"/>
          <w:b w:val="0"/>
          <w:sz w:val="22"/>
          <w:szCs w:val="22"/>
          <w:u w:val="none"/>
          <w:lang w:val="tr-TR" w:eastAsia="tr-TR"/>
        </w:rPr>
      </w:pPr>
    </w:p>
    <w:p w:rsidR="003C1278" w:rsidRPr="003C1278" w:rsidRDefault="003C1278" w:rsidP="003C1278">
      <w:pPr>
        <w:pStyle w:val="Title"/>
        <w:jc w:val="both"/>
        <w:rPr>
          <w:rFonts w:ascii="Times New Roman" w:hAnsi="Times New Roman"/>
          <w:b w:val="0"/>
          <w:sz w:val="22"/>
          <w:szCs w:val="22"/>
          <w:u w:val="none"/>
          <w:lang w:val="tr-TR" w:eastAsia="tr-TR"/>
        </w:rPr>
      </w:pPr>
      <w:r w:rsidRPr="003C1278">
        <w:rPr>
          <w:rFonts w:ascii="Times New Roman" w:hAnsi="Times New Roman"/>
          <w:b w:val="0"/>
          <w:sz w:val="22"/>
          <w:szCs w:val="22"/>
          <w:u w:val="none"/>
          <w:lang w:val="tr-TR" w:eastAsia="tr-TR"/>
        </w:rPr>
        <w:t xml:space="preserve">Bu defa sermaye 20.000.000 TL artırılarak Şirket sermayesi 78.891.418 TL olmuştur. </w:t>
      </w:r>
    </w:p>
    <w:p w:rsidR="003C1278" w:rsidRPr="003C1278" w:rsidRDefault="003C1278" w:rsidP="003C1278">
      <w:pPr>
        <w:pStyle w:val="Title"/>
        <w:jc w:val="both"/>
        <w:rPr>
          <w:rFonts w:ascii="Times New Roman" w:hAnsi="Times New Roman"/>
          <w:b w:val="0"/>
          <w:sz w:val="22"/>
          <w:szCs w:val="22"/>
          <w:u w:val="none"/>
          <w:lang w:val="tr-TR" w:eastAsia="tr-TR"/>
        </w:rPr>
      </w:pPr>
    </w:p>
    <w:p w:rsidR="003C1278" w:rsidRPr="003C1278" w:rsidRDefault="003C1278" w:rsidP="003C1278">
      <w:pPr>
        <w:pStyle w:val="Title"/>
        <w:jc w:val="both"/>
        <w:rPr>
          <w:rFonts w:ascii="Times New Roman" w:hAnsi="Times New Roman"/>
          <w:b w:val="0"/>
          <w:sz w:val="22"/>
          <w:szCs w:val="22"/>
          <w:u w:val="none"/>
          <w:lang w:val="tr-TR" w:eastAsia="tr-TR"/>
        </w:rPr>
      </w:pPr>
    </w:p>
    <w:p w:rsidR="003C1278" w:rsidRPr="003C1278" w:rsidRDefault="003C1278" w:rsidP="003C1278">
      <w:pPr>
        <w:pStyle w:val="Title"/>
        <w:jc w:val="both"/>
        <w:rPr>
          <w:rFonts w:ascii="Times New Roman" w:hAnsi="Times New Roman"/>
          <w:b w:val="0"/>
          <w:sz w:val="22"/>
          <w:szCs w:val="22"/>
          <w:u w:val="none"/>
          <w:lang w:val="tr-TR" w:eastAsia="tr-TR"/>
        </w:rPr>
      </w:pPr>
      <w:r w:rsidRPr="003C1278">
        <w:rPr>
          <w:rFonts w:ascii="Times New Roman" w:hAnsi="Times New Roman"/>
          <w:b w:val="0"/>
          <w:sz w:val="22"/>
          <w:szCs w:val="22"/>
          <w:u w:val="none"/>
          <w:lang w:val="tr-TR" w:eastAsia="tr-TR"/>
        </w:rPr>
        <w:t>Artırılan 20.000.000 TL’lik esas sermayenin tamamı şirket pay sahibi tarafından muvazaadan ari olarak taahhüt edilmiş ve tamamı nakden ödenmiştir.</w:t>
      </w:r>
    </w:p>
    <w:p w:rsidR="003C1278" w:rsidRPr="003C1278" w:rsidRDefault="003C1278" w:rsidP="003C1278">
      <w:pPr>
        <w:pStyle w:val="Title"/>
        <w:jc w:val="both"/>
        <w:rPr>
          <w:rFonts w:ascii="Times New Roman" w:hAnsi="Times New Roman"/>
          <w:b w:val="0"/>
          <w:sz w:val="22"/>
          <w:szCs w:val="22"/>
          <w:u w:val="none"/>
          <w:lang w:val="tr-TR" w:eastAsia="tr-TR"/>
        </w:rPr>
      </w:pPr>
    </w:p>
    <w:p w:rsidR="003C1278" w:rsidRPr="003C1278" w:rsidRDefault="003C1278" w:rsidP="003C1278">
      <w:pPr>
        <w:pStyle w:val="Title"/>
        <w:jc w:val="both"/>
        <w:rPr>
          <w:rFonts w:ascii="Times New Roman" w:hAnsi="Times New Roman"/>
          <w:b w:val="0"/>
          <w:sz w:val="22"/>
          <w:szCs w:val="22"/>
          <w:u w:val="none"/>
          <w:lang w:val="tr-TR" w:eastAsia="tr-TR"/>
        </w:rPr>
      </w:pPr>
    </w:p>
    <w:p w:rsidR="0022353A" w:rsidRPr="006C3685" w:rsidRDefault="003C1278" w:rsidP="003C1278">
      <w:pPr>
        <w:pStyle w:val="Title"/>
        <w:spacing w:line="276" w:lineRule="auto"/>
        <w:jc w:val="both"/>
        <w:rPr>
          <w:rFonts w:ascii="Times New Roman" w:hAnsi="Times New Roman"/>
          <w:b w:val="0"/>
          <w:sz w:val="22"/>
          <w:szCs w:val="22"/>
          <w:u w:val="none"/>
          <w:lang w:val="tr-TR" w:eastAsia="tr-TR"/>
        </w:rPr>
      </w:pPr>
      <w:r w:rsidRPr="003C1278">
        <w:rPr>
          <w:rFonts w:ascii="Times New Roman" w:hAnsi="Times New Roman"/>
          <w:b w:val="0"/>
          <w:sz w:val="22"/>
          <w:szCs w:val="22"/>
          <w:u w:val="none"/>
          <w:lang w:val="tr-TR" w:eastAsia="tr-TR"/>
        </w:rPr>
        <w:t xml:space="preserve">Hisse senetleri yönetim kurulu kararı ile bir veya birden çok payı ihtiva eden </w:t>
      </w:r>
      <w:proofErr w:type="gramStart"/>
      <w:r w:rsidRPr="003C1278">
        <w:rPr>
          <w:rFonts w:ascii="Times New Roman" w:hAnsi="Times New Roman"/>
          <w:b w:val="0"/>
          <w:sz w:val="22"/>
          <w:szCs w:val="22"/>
          <w:u w:val="none"/>
          <w:lang w:val="tr-TR" w:eastAsia="tr-TR"/>
        </w:rPr>
        <w:t>kupürler</w:t>
      </w:r>
      <w:proofErr w:type="gramEnd"/>
      <w:r w:rsidRPr="003C1278">
        <w:rPr>
          <w:rFonts w:ascii="Times New Roman" w:hAnsi="Times New Roman"/>
          <w:b w:val="0"/>
          <w:sz w:val="22"/>
          <w:szCs w:val="22"/>
          <w:u w:val="none"/>
          <w:lang w:val="tr-TR" w:eastAsia="tr-TR"/>
        </w:rPr>
        <w:t xml:space="preserve"> halinde bastırılabilir.</w:t>
      </w:r>
    </w:p>
    <w:p w:rsidR="00827C8E" w:rsidRDefault="00827C8E" w:rsidP="008123DB">
      <w:pPr>
        <w:pStyle w:val="NoSpacing"/>
        <w:spacing w:line="276" w:lineRule="auto"/>
        <w:jc w:val="both"/>
        <w:rPr>
          <w:rFonts w:ascii="Times New Roman" w:hAnsi="Times New Roman"/>
          <w:b/>
        </w:rPr>
      </w:pPr>
    </w:p>
    <w:p w:rsidR="00827C8E" w:rsidRDefault="00827C8E" w:rsidP="008123DB">
      <w:pPr>
        <w:pStyle w:val="NoSpacing"/>
        <w:spacing w:line="276" w:lineRule="auto"/>
        <w:jc w:val="both"/>
        <w:rPr>
          <w:rFonts w:ascii="Times New Roman" w:hAnsi="Times New Roman"/>
          <w:b/>
        </w:rPr>
      </w:pPr>
    </w:p>
    <w:p w:rsidR="00827C8E" w:rsidRDefault="00827C8E" w:rsidP="008123DB">
      <w:pPr>
        <w:pStyle w:val="NoSpacing"/>
        <w:spacing w:line="276" w:lineRule="auto"/>
        <w:jc w:val="both"/>
        <w:rPr>
          <w:rFonts w:ascii="Times New Roman" w:hAnsi="Times New Roman"/>
          <w:b/>
        </w:rPr>
      </w:pPr>
    </w:p>
    <w:p w:rsidR="00827C8E" w:rsidRDefault="00827C8E" w:rsidP="008123DB">
      <w:pPr>
        <w:pStyle w:val="NoSpacing"/>
        <w:spacing w:line="276" w:lineRule="auto"/>
        <w:jc w:val="both"/>
        <w:rPr>
          <w:rFonts w:ascii="Times New Roman" w:hAnsi="Times New Roman"/>
          <w:b/>
        </w:rPr>
      </w:pPr>
    </w:p>
    <w:p w:rsidR="00827C8E" w:rsidRDefault="00827C8E" w:rsidP="008123DB">
      <w:pPr>
        <w:pStyle w:val="NoSpacing"/>
        <w:spacing w:line="276" w:lineRule="auto"/>
        <w:jc w:val="both"/>
        <w:rPr>
          <w:rFonts w:ascii="Times New Roman" w:hAnsi="Times New Roman"/>
          <w:b/>
        </w:rPr>
      </w:pPr>
    </w:p>
    <w:p w:rsidR="003C1278" w:rsidRDefault="003C1278" w:rsidP="008123DB">
      <w:pPr>
        <w:pStyle w:val="NoSpacing"/>
        <w:spacing w:line="276" w:lineRule="auto"/>
        <w:jc w:val="both"/>
        <w:rPr>
          <w:rFonts w:ascii="Times New Roman" w:hAnsi="Times New Roman"/>
          <w:b/>
        </w:rPr>
      </w:pPr>
    </w:p>
    <w:p w:rsidR="0022353A" w:rsidRPr="007E368C" w:rsidRDefault="0022353A" w:rsidP="008123DB">
      <w:pPr>
        <w:pStyle w:val="NoSpacing"/>
        <w:spacing w:line="276" w:lineRule="auto"/>
        <w:jc w:val="both"/>
        <w:rPr>
          <w:rFonts w:ascii="Times New Roman" w:hAnsi="Times New Roman"/>
          <w:b/>
        </w:rPr>
      </w:pPr>
      <w:bookmarkStart w:id="0" w:name="_GoBack"/>
      <w:bookmarkEnd w:id="0"/>
      <w:r w:rsidRPr="007E368C">
        <w:rPr>
          <w:rFonts w:ascii="Times New Roman" w:hAnsi="Times New Roman"/>
          <w:b/>
        </w:rPr>
        <w:lastRenderedPageBreak/>
        <w:t xml:space="preserve">RUHSAT </w:t>
      </w:r>
    </w:p>
    <w:p w:rsidR="0022353A" w:rsidRPr="007E368C" w:rsidRDefault="0022353A" w:rsidP="008123DB">
      <w:pPr>
        <w:pStyle w:val="NoSpacing"/>
        <w:spacing w:line="276" w:lineRule="auto"/>
        <w:jc w:val="both"/>
        <w:rPr>
          <w:rFonts w:ascii="Times New Roman" w:hAnsi="Times New Roman"/>
          <w:b/>
        </w:rPr>
      </w:pPr>
    </w:p>
    <w:p w:rsidR="006C3685" w:rsidRPr="007E368C" w:rsidRDefault="0022353A" w:rsidP="008123DB">
      <w:pPr>
        <w:jc w:val="both"/>
        <w:rPr>
          <w:rFonts w:ascii="Times New Roman" w:hAnsi="Times New Roman"/>
        </w:rPr>
      </w:pPr>
      <w:r w:rsidRPr="007E368C">
        <w:rPr>
          <w:rFonts w:ascii="Times New Roman" w:hAnsi="Times New Roman"/>
          <w:b/>
          <w:u w:val="single"/>
        </w:rPr>
        <w:t>MADDE 7-</w:t>
      </w:r>
      <w:r w:rsidR="00EE0ADC">
        <w:rPr>
          <w:rFonts w:ascii="Times New Roman" w:hAnsi="Times New Roman"/>
          <w:b/>
          <w:u w:val="single"/>
        </w:rPr>
        <w:t xml:space="preserve"> </w:t>
      </w:r>
      <w:r w:rsidR="006C3685" w:rsidRPr="007E368C">
        <w:rPr>
          <w:rFonts w:ascii="Times New Roman" w:hAnsi="Times New Roman"/>
          <w:b/>
          <w:u w:val="single"/>
        </w:rPr>
        <w:t>:</w:t>
      </w:r>
    </w:p>
    <w:p w:rsidR="0022353A" w:rsidRPr="006C3685" w:rsidRDefault="007E368C" w:rsidP="008123DB">
      <w:pPr>
        <w:jc w:val="both"/>
        <w:rPr>
          <w:rFonts w:ascii="Times New Roman" w:hAnsi="Times New Roman"/>
        </w:rPr>
      </w:pPr>
      <w:r>
        <w:rPr>
          <w:rFonts w:ascii="Times New Roman" w:hAnsi="Times New Roman"/>
        </w:rPr>
        <w:t>Şirket;</w:t>
      </w:r>
      <w:r w:rsidR="0022353A" w:rsidRPr="007E368C">
        <w:rPr>
          <w:rFonts w:ascii="Times New Roman" w:hAnsi="Times New Roman"/>
        </w:rPr>
        <w:t xml:space="preserve"> Sigortacılık Kanunu, Bireysel Emeklilik ve ilgili sair mevzuat kapsamında Bireysel Emeklilik, Hayat, Ferdi Kaza</w:t>
      </w:r>
      <w:r w:rsidR="0051270E" w:rsidRPr="007E368C">
        <w:rPr>
          <w:rFonts w:ascii="Times New Roman" w:hAnsi="Times New Roman"/>
        </w:rPr>
        <w:t xml:space="preserve"> </w:t>
      </w:r>
      <w:r w:rsidR="0022353A" w:rsidRPr="006C3685">
        <w:rPr>
          <w:rFonts w:ascii="Times New Roman" w:hAnsi="Times New Roman"/>
        </w:rPr>
        <w:t>ve izin veri</w:t>
      </w:r>
      <w:r w:rsidR="004B0000">
        <w:rPr>
          <w:rFonts w:ascii="Times New Roman" w:hAnsi="Times New Roman"/>
        </w:rPr>
        <w:t>len diğer sigortacılık faaliyetlerine</w:t>
      </w:r>
      <w:r w:rsidR="0022353A" w:rsidRPr="006C3685">
        <w:rPr>
          <w:rFonts w:ascii="Times New Roman" w:hAnsi="Times New Roman"/>
        </w:rPr>
        <w:t xml:space="preserve"> geçebilmek için faaliyet göstermek istedikleri her bir </w:t>
      </w:r>
      <w:proofErr w:type="spellStart"/>
      <w:r w:rsidR="0022353A" w:rsidRPr="006C3685">
        <w:rPr>
          <w:rFonts w:ascii="Times New Roman" w:hAnsi="Times New Roman"/>
        </w:rPr>
        <w:t>branşda</w:t>
      </w:r>
      <w:proofErr w:type="spellEnd"/>
      <w:r w:rsidR="0022353A" w:rsidRPr="006C3685">
        <w:rPr>
          <w:rFonts w:ascii="Times New Roman" w:hAnsi="Times New Roman"/>
        </w:rPr>
        <w:t xml:space="preserve"> Hazine Müsteşarlığı’ndan ruhsat alır. Emeklilik Yatırım Fonları’nı kurabilmek için ise, aranan şartları yerine getirmek suretiyle Sermaye Piyasası Kurulu’ndan gerekli izinleri alır.</w:t>
      </w: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SERMAYENİN ARTIRILMASI VEYA AZALTILMASI</w:t>
      </w:r>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jc w:val="both"/>
        <w:rPr>
          <w:rFonts w:ascii="Times New Roman" w:hAnsi="Times New Roman"/>
          <w:b/>
          <w:u w:val="single"/>
        </w:rPr>
      </w:pPr>
      <w:r w:rsidRPr="006C3685">
        <w:rPr>
          <w:rFonts w:ascii="Times New Roman" w:hAnsi="Times New Roman"/>
          <w:b/>
          <w:u w:val="single"/>
        </w:rPr>
        <w:t>MADDE 8-</w:t>
      </w:r>
      <w:r w:rsidR="00EE0ADC">
        <w:rPr>
          <w:rFonts w:ascii="Times New Roman" w:hAnsi="Times New Roman"/>
          <w:b/>
          <w:u w:val="single"/>
        </w:rPr>
        <w:t xml:space="preserve"> </w:t>
      </w:r>
      <w:r w:rsidR="006C3685">
        <w:rPr>
          <w:rFonts w:ascii="Times New Roman" w:hAnsi="Times New Roman"/>
          <w:b/>
          <w:u w:val="single"/>
        </w:rPr>
        <w:t>:</w:t>
      </w:r>
    </w:p>
    <w:p w:rsidR="0022353A" w:rsidRPr="006C3685" w:rsidRDefault="0022353A" w:rsidP="008123DB">
      <w:pPr>
        <w:jc w:val="both"/>
        <w:rPr>
          <w:rFonts w:ascii="Times New Roman" w:hAnsi="Times New Roman"/>
        </w:rPr>
      </w:pPr>
      <w:r w:rsidRPr="006C3685">
        <w:rPr>
          <w:rFonts w:ascii="Times New Roman" w:hAnsi="Times New Roman"/>
        </w:rPr>
        <w:t>Şirketin sermayesi Türk Ticaret Kanunu, Sigortacılık Kanunu, Bireysel Emeklilik Tasarruf ve Yatırım Sistemi Kanunu ve ilgili diğer mevzuat ile işbu ana sözleşme hükümlerine uygun olarak artırılıp azaltılabilir.</w:t>
      </w: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HİSSELERİN DEVRİ, MALVARLIĞININ DEVRİ VE ŞİRKET BİRLEŞMESİ</w:t>
      </w:r>
    </w:p>
    <w:p w:rsidR="0022353A" w:rsidRPr="006C3685" w:rsidRDefault="0022353A" w:rsidP="008123DB">
      <w:pPr>
        <w:pStyle w:val="NoSpacing"/>
        <w:spacing w:line="276" w:lineRule="auto"/>
        <w:jc w:val="both"/>
        <w:rPr>
          <w:rFonts w:ascii="Times New Roman" w:hAnsi="Times New Roman"/>
          <w:b/>
          <w:u w:val="single"/>
        </w:rPr>
      </w:pPr>
    </w:p>
    <w:p w:rsidR="006C3685" w:rsidRDefault="00EE0ADC" w:rsidP="008123DB">
      <w:pPr>
        <w:pStyle w:val="NoSpacing"/>
        <w:spacing w:line="276" w:lineRule="auto"/>
        <w:jc w:val="both"/>
        <w:rPr>
          <w:rFonts w:ascii="Times New Roman" w:hAnsi="Times New Roman"/>
          <w:b/>
          <w:u w:val="single"/>
        </w:rPr>
      </w:pPr>
      <w:r>
        <w:rPr>
          <w:rFonts w:ascii="Times New Roman" w:hAnsi="Times New Roman"/>
          <w:b/>
          <w:u w:val="single"/>
        </w:rPr>
        <w:t xml:space="preserve">MADDE </w:t>
      </w:r>
      <w:r w:rsidR="0022353A" w:rsidRPr="006C3685">
        <w:rPr>
          <w:rFonts w:ascii="Times New Roman" w:hAnsi="Times New Roman"/>
          <w:b/>
          <w:u w:val="single"/>
        </w:rPr>
        <w:t>9-</w:t>
      </w:r>
      <w:r>
        <w:rPr>
          <w:rFonts w:ascii="Times New Roman" w:hAnsi="Times New Roman"/>
          <w:b/>
          <w:u w:val="single"/>
        </w:rPr>
        <w:t xml:space="preserve"> </w:t>
      </w:r>
      <w:r w:rsidR="006C3685">
        <w:rPr>
          <w:rFonts w:ascii="Times New Roman" w:hAnsi="Times New Roman"/>
          <w:b/>
          <w:u w:val="single"/>
        </w:rPr>
        <w:t>:</w:t>
      </w:r>
    </w:p>
    <w:p w:rsidR="006C3685" w:rsidRDefault="006C3685" w:rsidP="008123DB">
      <w:pPr>
        <w:pStyle w:val="NoSpacing"/>
        <w:spacing w:line="276" w:lineRule="auto"/>
        <w:jc w:val="both"/>
        <w:rPr>
          <w:rFonts w:ascii="Times New Roman" w:hAnsi="Times New Roman"/>
        </w:rPr>
      </w:pPr>
    </w:p>
    <w:p w:rsid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Hisselerin ya da nama yazılı hisse </w:t>
      </w:r>
      <w:proofErr w:type="spellStart"/>
      <w:r w:rsidRPr="006C3685">
        <w:rPr>
          <w:rFonts w:ascii="Times New Roman" w:hAnsi="Times New Roman"/>
        </w:rPr>
        <w:t>ilmuhaberlerinin</w:t>
      </w:r>
      <w:proofErr w:type="spellEnd"/>
      <w:r w:rsidRPr="006C3685">
        <w:rPr>
          <w:rFonts w:ascii="Times New Roman" w:hAnsi="Times New Roman"/>
        </w:rPr>
        <w:t xml:space="preserve"> devri, Türk Ticare</w:t>
      </w:r>
      <w:r w:rsidR="002250B0">
        <w:rPr>
          <w:rFonts w:ascii="Times New Roman" w:hAnsi="Times New Roman"/>
        </w:rPr>
        <w:t xml:space="preserve">t Kanunu ve </w:t>
      </w:r>
      <w:r w:rsidR="006C3685">
        <w:rPr>
          <w:rFonts w:ascii="Times New Roman" w:hAnsi="Times New Roman"/>
        </w:rPr>
        <w:t>Bireysel Emeklilik</w:t>
      </w: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Tasa</w:t>
      </w:r>
      <w:r w:rsidR="002250B0">
        <w:rPr>
          <w:rFonts w:ascii="Times New Roman" w:hAnsi="Times New Roman"/>
        </w:rPr>
        <w:t xml:space="preserve">rruf ve Yatırım Sistemi Kanunu hükümleri </w:t>
      </w:r>
      <w:r w:rsidRPr="006C3685">
        <w:rPr>
          <w:rFonts w:ascii="Times New Roman" w:hAnsi="Times New Roman"/>
        </w:rPr>
        <w:t>doğrultusundaki işlemlerin yapılmas</w:t>
      </w:r>
      <w:r w:rsidR="002250B0">
        <w:rPr>
          <w:rFonts w:ascii="Times New Roman" w:hAnsi="Times New Roman"/>
        </w:rPr>
        <w:t xml:space="preserve">ı ve izinlerin alınması </w:t>
      </w:r>
      <w:r w:rsidRPr="006C3685">
        <w:rPr>
          <w:rFonts w:ascii="Times New Roman" w:hAnsi="Times New Roman"/>
        </w:rPr>
        <w:t>ve Yönetim Kurulu’nun olumlu kararına dayanılarak pay defterine kaydedilmekle Şirket’e karşı hüküm ifade eder. Yönetim Kurulu sebep göstermek</w:t>
      </w:r>
      <w:r w:rsidR="002250B0">
        <w:rPr>
          <w:rFonts w:ascii="Times New Roman" w:hAnsi="Times New Roman"/>
        </w:rPr>
        <w:t>sizin kayıttan imtina edebilir.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Türk Ticaret Kanunu’nun 418 inci maddesi son fıkrası hükmü mahfuzdur.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r w:rsidRPr="006C3685">
        <w:rPr>
          <w:rFonts w:ascii="Times New Roman" w:hAnsi="Times New Roman"/>
          <w:b w:val="0"/>
          <w:sz w:val="22"/>
          <w:szCs w:val="22"/>
          <w:u w:val="none"/>
          <w:lang w:val="tr-TR" w:eastAsia="tr-TR"/>
        </w:rPr>
        <w:t>Şirket malvarlıklarının devri ve şirket birleşmeleri de,  Türk Ticaret Kanunu, Bireysel Emeklilik Tasarruf ve Yatırım Sistemi Kanunu ve sair mevzuat hükümlerine göre gerçekleştirilebilir.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HALKA ARZ</w:t>
      </w:r>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jc w:val="both"/>
        <w:rPr>
          <w:rFonts w:ascii="Times New Roman" w:hAnsi="Times New Roman"/>
          <w:b/>
          <w:u w:val="single"/>
        </w:rPr>
      </w:pPr>
      <w:r w:rsidRPr="006C3685">
        <w:rPr>
          <w:rFonts w:ascii="Times New Roman" w:hAnsi="Times New Roman"/>
          <w:b/>
          <w:u w:val="single"/>
        </w:rPr>
        <w:t>MADDE 10-</w:t>
      </w:r>
      <w:r w:rsidR="006C3685">
        <w:rPr>
          <w:rFonts w:ascii="Times New Roman" w:hAnsi="Times New Roman"/>
          <w:b/>
          <w:u w:val="single"/>
        </w:rPr>
        <w:t>:</w:t>
      </w:r>
    </w:p>
    <w:p w:rsidR="0022353A" w:rsidRPr="006C3685" w:rsidRDefault="0022353A" w:rsidP="008123DB">
      <w:pPr>
        <w:jc w:val="both"/>
        <w:rPr>
          <w:rFonts w:ascii="Times New Roman" w:hAnsi="Times New Roman"/>
        </w:rPr>
      </w:pPr>
      <w:r w:rsidRPr="006C3685">
        <w:rPr>
          <w:rFonts w:ascii="Times New Roman" w:hAnsi="Times New Roman"/>
        </w:rPr>
        <w:t>Yönetim Kurulu’nca karar verildiği takdirde, Türk Ticaret Kanunu, Sigortacılık Kanunu, Bireysel Emeklilik Tasarruf ve Yatırım Sistemi Kanunu, Sermaye Piyasası Kanunu ve sair mevzuat hükümleri doğrultusunda işlemlerin yapılması ve gerekli izinlerin alınmasını takiben taraflar hisselerini halka arz edebilirler.</w:t>
      </w:r>
    </w:p>
    <w:p w:rsidR="0022353A" w:rsidRPr="00EE0ADC" w:rsidRDefault="0022353A" w:rsidP="008123DB">
      <w:pPr>
        <w:pStyle w:val="NoSpacing"/>
        <w:spacing w:line="276" w:lineRule="auto"/>
        <w:jc w:val="both"/>
        <w:rPr>
          <w:rFonts w:ascii="Times New Roman" w:hAnsi="Times New Roman"/>
          <w:b/>
        </w:rPr>
      </w:pPr>
      <w:r w:rsidRPr="00EE0ADC">
        <w:rPr>
          <w:rFonts w:ascii="Times New Roman" w:hAnsi="Times New Roman"/>
          <w:b/>
        </w:rPr>
        <w:t>YÖNETİM KURULU, SÜRESİ VE HUZUR HAKKI</w:t>
      </w:r>
    </w:p>
    <w:p w:rsidR="0022353A" w:rsidRPr="00EE0ADC" w:rsidRDefault="0022353A" w:rsidP="008123DB">
      <w:pPr>
        <w:pStyle w:val="NoSpacing"/>
        <w:spacing w:line="276" w:lineRule="auto"/>
        <w:jc w:val="both"/>
        <w:rPr>
          <w:rFonts w:ascii="Times New Roman" w:hAnsi="Times New Roman"/>
          <w:b/>
          <w:u w:val="single"/>
        </w:rPr>
      </w:pPr>
    </w:p>
    <w:p w:rsidR="006C3685" w:rsidRPr="00EE0ADC" w:rsidRDefault="0022353A" w:rsidP="008123DB">
      <w:pPr>
        <w:pStyle w:val="NoSpacing"/>
        <w:spacing w:line="276" w:lineRule="auto"/>
        <w:jc w:val="both"/>
        <w:rPr>
          <w:rFonts w:ascii="Times New Roman" w:hAnsi="Times New Roman"/>
          <w:b/>
          <w:u w:val="single"/>
        </w:rPr>
      </w:pPr>
      <w:r w:rsidRPr="00EE0ADC">
        <w:rPr>
          <w:rFonts w:ascii="Times New Roman" w:hAnsi="Times New Roman"/>
          <w:b/>
          <w:u w:val="single"/>
        </w:rPr>
        <w:t xml:space="preserve">MADDE 11- </w:t>
      </w:r>
      <w:r w:rsidR="006C3685" w:rsidRPr="00EE0ADC">
        <w:rPr>
          <w:rFonts w:ascii="Times New Roman" w:hAnsi="Times New Roman"/>
          <w:b/>
          <w:u w:val="single"/>
        </w:rPr>
        <w:t>:</w:t>
      </w:r>
    </w:p>
    <w:p w:rsidR="008B483E" w:rsidRPr="00EE0ADC" w:rsidRDefault="008B483E" w:rsidP="007E792A">
      <w:pPr>
        <w:pStyle w:val="NoSpacing"/>
        <w:jc w:val="both"/>
        <w:rPr>
          <w:rFonts w:ascii="Times New Roman" w:hAnsi="Times New Roman"/>
        </w:rPr>
      </w:pPr>
    </w:p>
    <w:p w:rsidR="00EE0ADC" w:rsidRDefault="007E792A" w:rsidP="00EE0ADC">
      <w:pPr>
        <w:pStyle w:val="NoSpacing"/>
        <w:jc w:val="both"/>
        <w:rPr>
          <w:rFonts w:ascii="Times New Roman" w:hAnsi="Times New Roman"/>
        </w:rPr>
      </w:pPr>
      <w:r w:rsidRPr="00EE0ADC">
        <w:rPr>
          <w:rFonts w:ascii="Times New Roman" w:hAnsi="Times New Roman"/>
        </w:rPr>
        <w:t>Şirketin işleri ve idaresi, Türk Ticaret Kanunu, Sigortacılık Kanunu ve Bireysel Emeklilik Tasarruf ve Yatırım Sistemi Kanunu hükümlerine göre Genel Kurul tarafından seçilen en az</w:t>
      </w:r>
      <w:r w:rsidR="00B24897" w:rsidRPr="00EE0ADC">
        <w:rPr>
          <w:rFonts w:ascii="Times New Roman" w:hAnsi="Times New Roman"/>
        </w:rPr>
        <w:t xml:space="preserve"> </w:t>
      </w:r>
      <w:r w:rsidRPr="00EE0ADC">
        <w:rPr>
          <w:rFonts w:ascii="Times New Roman" w:hAnsi="Times New Roman"/>
        </w:rPr>
        <w:t>4</w:t>
      </w:r>
      <w:r w:rsidR="00B24897" w:rsidRPr="00EE0ADC">
        <w:rPr>
          <w:rFonts w:ascii="Times New Roman" w:hAnsi="Times New Roman"/>
        </w:rPr>
        <w:t xml:space="preserve"> </w:t>
      </w:r>
      <w:r w:rsidRPr="00EE0ADC">
        <w:rPr>
          <w:rFonts w:ascii="Times New Roman" w:hAnsi="Times New Roman"/>
        </w:rPr>
        <w:t xml:space="preserve">(dört) üye ile doğal üye olan Şirket Genel Müdürü </w:t>
      </w:r>
      <w:r w:rsidR="00EE0ADC" w:rsidRPr="00EE0ADC">
        <w:rPr>
          <w:rFonts w:ascii="Times New Roman" w:hAnsi="Times New Roman"/>
        </w:rPr>
        <w:t>dâhil</w:t>
      </w:r>
      <w:r w:rsidRPr="00EE0ADC">
        <w:rPr>
          <w:rFonts w:ascii="Times New Roman" w:hAnsi="Times New Roman"/>
        </w:rPr>
        <w:t xml:space="preserve"> toplamda en az 5 (beş)  üyeden oluşan Yönetim Kurulu tarafından yürütülür.</w:t>
      </w:r>
    </w:p>
    <w:p w:rsidR="007E792A" w:rsidRPr="007E792A" w:rsidRDefault="007E792A" w:rsidP="00EE0ADC">
      <w:pPr>
        <w:pStyle w:val="NoSpacing"/>
        <w:jc w:val="both"/>
        <w:rPr>
          <w:rFonts w:ascii="Times New Roman" w:hAnsi="Times New Roman"/>
        </w:rPr>
      </w:pPr>
      <w:r w:rsidRPr="007E792A">
        <w:rPr>
          <w:rFonts w:ascii="Times New Roman" w:hAnsi="Times New Roman"/>
        </w:rPr>
        <w:lastRenderedPageBreak/>
        <w:t xml:space="preserve">Genel Kurul’un hissedarların göstereceği adaylar arasından seçeceği Yönetim Kurulu Üyelerinin görev süresi bir hesap yılıdır. Bu sürenin sonunda görevi biten üyelerin tekrar seçilmeleri mümkündür. </w:t>
      </w:r>
    </w:p>
    <w:p w:rsidR="007E792A" w:rsidRPr="007E792A" w:rsidRDefault="007E792A" w:rsidP="007E792A">
      <w:pPr>
        <w:pStyle w:val="NoSpacing"/>
        <w:jc w:val="both"/>
        <w:rPr>
          <w:rFonts w:ascii="Times New Roman" w:hAnsi="Times New Roman"/>
        </w:rPr>
      </w:pPr>
    </w:p>
    <w:p w:rsidR="008B483E" w:rsidRDefault="007E792A" w:rsidP="008B483E">
      <w:pPr>
        <w:pStyle w:val="NoSpacing"/>
        <w:jc w:val="both"/>
        <w:rPr>
          <w:rFonts w:ascii="Times New Roman" w:hAnsi="Times New Roman"/>
        </w:rPr>
      </w:pPr>
      <w:r w:rsidRPr="007E792A">
        <w:rPr>
          <w:rFonts w:ascii="Times New Roman" w:hAnsi="Times New Roman"/>
        </w:rPr>
        <w:t xml:space="preserve">Yönetim Kurulu yukarıda belirtilen esaslar dâhilinde boşalan üyelik için seçim yapar ve boşluğu doldurur. Bu seçim toplanacak ilk Genel Kurul’un tasvibine sunulur. </w:t>
      </w:r>
    </w:p>
    <w:p w:rsidR="00782CB0" w:rsidRDefault="00782CB0" w:rsidP="008B483E">
      <w:pPr>
        <w:pStyle w:val="NoSpacing"/>
        <w:jc w:val="both"/>
        <w:rPr>
          <w:rFonts w:ascii="Times New Roman" w:hAnsi="Times New Roman"/>
        </w:rPr>
      </w:pPr>
    </w:p>
    <w:p w:rsidR="007E792A" w:rsidRPr="007E792A" w:rsidRDefault="007E792A" w:rsidP="008B483E">
      <w:pPr>
        <w:pStyle w:val="NoSpacing"/>
        <w:jc w:val="both"/>
        <w:rPr>
          <w:rFonts w:ascii="Times New Roman" w:hAnsi="Times New Roman"/>
        </w:rPr>
      </w:pPr>
      <w:r w:rsidRPr="007E792A">
        <w:rPr>
          <w:rFonts w:ascii="Times New Roman" w:hAnsi="Times New Roman"/>
        </w:rPr>
        <w:t>Genel Kurul gerek görürse Yönetim Kurulu ve Üyelerini her zaman değiştirebilir. Seçilen yeni üye eskisinin görev süresini tamamlar.</w:t>
      </w:r>
    </w:p>
    <w:p w:rsidR="008B483E" w:rsidRDefault="008B483E" w:rsidP="007E792A">
      <w:pPr>
        <w:pStyle w:val="Title"/>
        <w:spacing w:line="276" w:lineRule="auto"/>
        <w:jc w:val="both"/>
        <w:rPr>
          <w:rFonts w:ascii="Times New Roman" w:hAnsi="Times New Roman"/>
          <w:b w:val="0"/>
          <w:sz w:val="22"/>
          <w:szCs w:val="22"/>
          <w:u w:val="none"/>
          <w:lang w:val="tr-TR" w:eastAsia="tr-TR"/>
        </w:rPr>
      </w:pPr>
    </w:p>
    <w:p w:rsidR="0022353A" w:rsidRPr="006C3685" w:rsidRDefault="007E792A" w:rsidP="007E792A">
      <w:pPr>
        <w:pStyle w:val="Title"/>
        <w:spacing w:line="276" w:lineRule="auto"/>
        <w:jc w:val="both"/>
        <w:rPr>
          <w:rFonts w:ascii="Times New Roman" w:hAnsi="Times New Roman"/>
          <w:b w:val="0"/>
          <w:sz w:val="22"/>
          <w:szCs w:val="22"/>
          <w:u w:val="none"/>
          <w:lang w:val="tr-TR" w:eastAsia="tr-TR"/>
        </w:rPr>
      </w:pPr>
      <w:r w:rsidRPr="007E792A">
        <w:rPr>
          <w:rFonts w:ascii="Times New Roman" w:hAnsi="Times New Roman"/>
          <w:b w:val="0"/>
          <w:sz w:val="22"/>
          <w:szCs w:val="22"/>
          <w:u w:val="none"/>
          <w:lang w:val="tr-TR" w:eastAsia="tr-TR"/>
        </w:rPr>
        <w:t>Yönetim Kurulu üyelerinin aylık ücret veya huzur hakları Genel Kurul’ca tespit olunur.</w:t>
      </w:r>
    </w:p>
    <w:p w:rsidR="00616A9B" w:rsidRDefault="00616A9B" w:rsidP="008123DB">
      <w:pPr>
        <w:pStyle w:val="NoSpacing"/>
        <w:spacing w:line="276" w:lineRule="auto"/>
        <w:jc w:val="both"/>
        <w:rPr>
          <w:rFonts w:ascii="Times New Roman" w:hAnsi="Times New Roman"/>
          <w:b/>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YÖNETİM KURULU TOPLANTILARI VE KARAR</w:t>
      </w:r>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pStyle w:val="NoSpacing"/>
        <w:spacing w:line="276" w:lineRule="auto"/>
        <w:jc w:val="both"/>
        <w:rPr>
          <w:rFonts w:ascii="Times New Roman" w:hAnsi="Times New Roman"/>
          <w:b/>
          <w:u w:val="single"/>
        </w:rPr>
      </w:pPr>
      <w:r w:rsidRPr="006C3685">
        <w:rPr>
          <w:rFonts w:ascii="Times New Roman" w:hAnsi="Times New Roman"/>
          <w:b/>
          <w:u w:val="single"/>
        </w:rPr>
        <w:t>MADDE 12-</w:t>
      </w:r>
      <w:r w:rsidR="006C3685">
        <w:rPr>
          <w:rFonts w:ascii="Times New Roman" w:hAnsi="Times New Roman"/>
          <w:b/>
          <w:u w:val="single"/>
        </w:rPr>
        <w:t>:</w:t>
      </w:r>
    </w:p>
    <w:p w:rsidR="006C3685" w:rsidRDefault="006C3685" w:rsidP="008123DB">
      <w:pPr>
        <w:pStyle w:val="NoSpacing"/>
        <w:spacing w:line="276" w:lineRule="auto"/>
        <w:jc w:val="both"/>
        <w:rPr>
          <w:rFonts w:ascii="Times New Roman" w:hAnsi="Times New Roman"/>
          <w:b/>
          <w:u w:val="single"/>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Yönetim Kurulu Şirket işlerinin gerektiği zamanlarda ve her halükarda bir yıl içinde en az altı defa toplanır. Toplantılar, Şirket merkezi veya yurtiçinde veya yurtdışında Yönetim Kurulunun belirleyeceği elverişli bir yerde yapılabilir.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Yönetim Kurulu her görev döneminin başında bir Başkan ve bir Başkan Yardımcısı seçer.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Yönetim Kurulu toplantılarını Başkan, onun bulunmadığı zamanlarda Başkan Yardımcısı yönetir.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Yönetim Kurulu, Türk Ticaret Kanunu hükümlerine uygun olarak toplanır. Kararlar işbu ana sözleşmedeki diğer hükümler saklı kalmak kaydıyla mevcut üyelerin salt çoğunluluğu ile verilir.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B0EAC" w:rsidRDefault="0022353A" w:rsidP="008123DB">
      <w:pPr>
        <w:pStyle w:val="NoSpacing"/>
        <w:spacing w:line="276" w:lineRule="auto"/>
        <w:jc w:val="both"/>
        <w:rPr>
          <w:rFonts w:ascii="Times New Roman" w:hAnsi="Times New Roman"/>
          <w:b/>
        </w:rPr>
      </w:pPr>
      <w:r w:rsidRPr="006B0EAC">
        <w:rPr>
          <w:rFonts w:ascii="Times New Roman" w:hAnsi="Times New Roman"/>
          <w:b/>
        </w:rPr>
        <w:t xml:space="preserve">ŞİRKETİN TEMSİL VE İLZAMI </w:t>
      </w:r>
    </w:p>
    <w:p w:rsidR="0022353A" w:rsidRPr="006B0EAC" w:rsidRDefault="0022353A" w:rsidP="008123DB">
      <w:pPr>
        <w:pStyle w:val="NoSpacing"/>
        <w:spacing w:line="276" w:lineRule="auto"/>
        <w:jc w:val="both"/>
        <w:rPr>
          <w:rFonts w:ascii="Times New Roman" w:hAnsi="Times New Roman"/>
          <w:b/>
          <w:u w:val="single"/>
        </w:rPr>
      </w:pPr>
    </w:p>
    <w:p w:rsidR="006C3685" w:rsidRPr="006B0EAC" w:rsidRDefault="0022353A" w:rsidP="008123DB">
      <w:pPr>
        <w:pStyle w:val="NoSpacing"/>
        <w:spacing w:line="276" w:lineRule="auto"/>
        <w:jc w:val="both"/>
        <w:rPr>
          <w:rFonts w:ascii="Times New Roman" w:hAnsi="Times New Roman"/>
        </w:rPr>
      </w:pPr>
      <w:proofErr w:type="gramStart"/>
      <w:r w:rsidRPr="006B0EAC">
        <w:rPr>
          <w:rFonts w:ascii="Times New Roman" w:hAnsi="Times New Roman"/>
          <w:b/>
          <w:u w:val="single"/>
        </w:rPr>
        <w:t>MADDE  13</w:t>
      </w:r>
      <w:proofErr w:type="gramEnd"/>
      <w:r w:rsidRPr="006B0EAC">
        <w:rPr>
          <w:rFonts w:ascii="Times New Roman" w:hAnsi="Times New Roman"/>
          <w:b/>
          <w:u w:val="single"/>
        </w:rPr>
        <w:t>-</w:t>
      </w:r>
      <w:r w:rsidRPr="006B0EAC">
        <w:rPr>
          <w:rFonts w:ascii="Times New Roman" w:hAnsi="Times New Roman"/>
          <w:b/>
        </w:rPr>
        <w:t xml:space="preserve"> </w:t>
      </w:r>
      <w:r w:rsidR="006C3685" w:rsidRPr="006B0EAC">
        <w:rPr>
          <w:rFonts w:ascii="Times New Roman" w:hAnsi="Times New Roman"/>
          <w:b/>
        </w:rPr>
        <w:t>:</w:t>
      </w:r>
    </w:p>
    <w:p w:rsidR="006C3685" w:rsidRPr="006B0EAC" w:rsidRDefault="006C3685" w:rsidP="008123DB">
      <w:pPr>
        <w:pStyle w:val="NoSpacing"/>
        <w:spacing w:line="276" w:lineRule="auto"/>
        <w:jc w:val="both"/>
        <w:rPr>
          <w:rFonts w:ascii="Times New Roman" w:hAnsi="Times New Roman"/>
        </w:rPr>
      </w:pPr>
    </w:p>
    <w:p w:rsidR="0022353A" w:rsidRPr="006B0EAC" w:rsidRDefault="0022353A" w:rsidP="008123DB">
      <w:pPr>
        <w:pStyle w:val="NoSpacing"/>
        <w:spacing w:line="276" w:lineRule="auto"/>
        <w:jc w:val="both"/>
        <w:rPr>
          <w:rFonts w:ascii="Times New Roman" w:hAnsi="Times New Roman"/>
        </w:rPr>
      </w:pPr>
      <w:r w:rsidRPr="006B0EAC">
        <w:rPr>
          <w:rFonts w:ascii="Times New Roman" w:hAnsi="Times New Roman"/>
        </w:rPr>
        <w:t xml:space="preserve">Şirketin yönetimi ve dışarıya karşı temsili Yönetim Kurulu’na aittir. Şirket tarafından verilecek bütün belgelerin ve yapılacak sözleşmelerin geçerli olabilmesi için bunların Şirketin </w:t>
      </w:r>
      <w:proofErr w:type="spellStart"/>
      <w:r w:rsidRPr="006B0EAC">
        <w:rPr>
          <w:rFonts w:ascii="Times New Roman" w:hAnsi="Times New Roman"/>
        </w:rPr>
        <w:t>ünvanı</w:t>
      </w:r>
      <w:proofErr w:type="spellEnd"/>
      <w:r w:rsidRPr="006B0EAC">
        <w:rPr>
          <w:rFonts w:ascii="Times New Roman" w:hAnsi="Times New Roman"/>
        </w:rPr>
        <w:t xml:space="preserve"> altına konmuş ve Şi</w:t>
      </w:r>
      <w:r w:rsidR="00843AAA" w:rsidRPr="006B0EAC">
        <w:rPr>
          <w:rFonts w:ascii="Times New Roman" w:hAnsi="Times New Roman"/>
        </w:rPr>
        <w:t>rket’i ilzama yetkili kişi ya da kişilerin imzasını taşıması gereklidir.</w:t>
      </w:r>
    </w:p>
    <w:p w:rsidR="00843AAA" w:rsidRPr="006B0EAC" w:rsidRDefault="00843AAA" w:rsidP="008123DB">
      <w:pPr>
        <w:pStyle w:val="NoSpacing"/>
        <w:spacing w:line="276" w:lineRule="auto"/>
        <w:jc w:val="both"/>
        <w:rPr>
          <w:rFonts w:ascii="Times New Roman" w:hAnsi="Times New Roman"/>
        </w:rPr>
      </w:pPr>
    </w:p>
    <w:p w:rsidR="00843AAA" w:rsidRPr="006B0EAC" w:rsidRDefault="00843AAA" w:rsidP="008123DB">
      <w:pPr>
        <w:pStyle w:val="NoSpacing"/>
        <w:spacing w:line="276" w:lineRule="auto"/>
        <w:jc w:val="both"/>
        <w:rPr>
          <w:rFonts w:ascii="Times New Roman" w:hAnsi="Times New Roman"/>
        </w:rPr>
      </w:pPr>
      <w:r w:rsidRPr="006B0EAC">
        <w:rPr>
          <w:rFonts w:ascii="Times New Roman" w:hAnsi="Times New Roman"/>
        </w:rPr>
        <w:t>Türk Ticaret Kanunu’nun 367.ve diğer ilgili maddeleri uyarınca Yönetim Kurulu düzenleyeceği bir iç yönergeye göre yönetimi kısmen veya tamamen bir veya birkaç yönetim kurulu üyesine veya üçüncü kişiye devir etmeye yetkilidir.</w:t>
      </w:r>
    </w:p>
    <w:p w:rsidR="00843AAA" w:rsidRPr="006B0EAC" w:rsidRDefault="00843AAA" w:rsidP="008123DB">
      <w:pPr>
        <w:pStyle w:val="NoSpacing"/>
        <w:spacing w:line="276" w:lineRule="auto"/>
        <w:jc w:val="both"/>
        <w:rPr>
          <w:rFonts w:ascii="Times New Roman" w:hAnsi="Times New Roman"/>
        </w:rPr>
      </w:pPr>
    </w:p>
    <w:p w:rsidR="00843AAA" w:rsidRPr="006B0EAC" w:rsidRDefault="00843AAA" w:rsidP="008123DB">
      <w:pPr>
        <w:pStyle w:val="NoSpacing"/>
        <w:spacing w:line="276" w:lineRule="auto"/>
        <w:jc w:val="both"/>
        <w:rPr>
          <w:rFonts w:ascii="Times New Roman" w:hAnsi="Times New Roman"/>
        </w:rPr>
      </w:pPr>
      <w:r w:rsidRPr="006B0EAC">
        <w:rPr>
          <w:rFonts w:ascii="Times New Roman" w:hAnsi="Times New Roman"/>
        </w:rPr>
        <w:t>Türk Ticaret Kanunu’nun 370.maddesi uyarınca Yönetim Kurulu, temsil yetkisini bir veya daha fazla murahhas üyeye veya müdür olarak üçüncü kişilere devir edebilir. En az iki yönetim kurulu üyesinin temsil yetkisine haiz olması şarttır.</w:t>
      </w:r>
    </w:p>
    <w:p w:rsidR="00843AAA" w:rsidRPr="006B0EAC" w:rsidRDefault="00843AAA" w:rsidP="008123DB">
      <w:pPr>
        <w:pStyle w:val="NoSpacing"/>
        <w:spacing w:line="276" w:lineRule="auto"/>
        <w:jc w:val="both"/>
        <w:rPr>
          <w:rFonts w:ascii="Times New Roman" w:hAnsi="Times New Roman"/>
        </w:rPr>
      </w:pPr>
    </w:p>
    <w:p w:rsidR="00843AAA" w:rsidRDefault="00843AAA" w:rsidP="008123DB">
      <w:pPr>
        <w:pStyle w:val="NoSpacing"/>
        <w:spacing w:line="276" w:lineRule="auto"/>
        <w:jc w:val="both"/>
        <w:rPr>
          <w:rFonts w:ascii="Times New Roman" w:hAnsi="Times New Roman"/>
        </w:rPr>
      </w:pPr>
      <w:r w:rsidRPr="006B0EAC">
        <w:rPr>
          <w:rFonts w:ascii="Times New Roman" w:hAnsi="Times New Roman"/>
        </w:rPr>
        <w:t xml:space="preserve">Genel müdür yardımcılarının ve başka </w:t>
      </w:r>
      <w:proofErr w:type="spellStart"/>
      <w:r w:rsidRPr="006B0EAC">
        <w:rPr>
          <w:rFonts w:ascii="Times New Roman" w:hAnsi="Times New Roman"/>
        </w:rPr>
        <w:t>ünvanlarla</w:t>
      </w:r>
      <w:proofErr w:type="spellEnd"/>
      <w:r w:rsidRPr="006B0EAC">
        <w:rPr>
          <w:rFonts w:ascii="Times New Roman" w:hAnsi="Times New Roman"/>
        </w:rPr>
        <w:t xml:space="preserve"> istihdam edilseler dahi yetki ve görevleri itibariyle genel müdür yardımcısına denk veya daha üst konumlarda imza yetkisine haiz diğer yöneticilerin mevzuatta aranan </w:t>
      </w:r>
      <w:bookmarkStart w:id="1" w:name="_Toc24357771"/>
      <w:r w:rsidRPr="006B0EAC">
        <w:rPr>
          <w:rFonts w:ascii="Times New Roman" w:hAnsi="Times New Roman"/>
        </w:rPr>
        <w:t>şartlara uygun olmaları şarttır.</w:t>
      </w:r>
    </w:p>
    <w:p w:rsidR="00616A9B" w:rsidRDefault="00616A9B" w:rsidP="008123DB">
      <w:pPr>
        <w:pStyle w:val="NoSpacing"/>
        <w:spacing w:line="276" w:lineRule="auto"/>
        <w:jc w:val="both"/>
        <w:rPr>
          <w:rFonts w:ascii="Times New Roman" w:hAnsi="Times New Roman"/>
          <w:b/>
        </w:rPr>
      </w:pPr>
    </w:p>
    <w:p w:rsidR="00827C8E" w:rsidRDefault="00827C8E" w:rsidP="008123DB">
      <w:pPr>
        <w:pStyle w:val="NoSpacing"/>
        <w:spacing w:line="276" w:lineRule="auto"/>
        <w:jc w:val="both"/>
        <w:rPr>
          <w:rFonts w:ascii="Times New Roman" w:hAnsi="Times New Roman"/>
          <w:b/>
        </w:rPr>
      </w:pPr>
    </w:p>
    <w:p w:rsidR="00EE0ADC" w:rsidRDefault="00EE0ADC" w:rsidP="008123DB">
      <w:pPr>
        <w:pStyle w:val="NoSpacing"/>
        <w:spacing w:line="276" w:lineRule="auto"/>
        <w:jc w:val="both"/>
        <w:rPr>
          <w:rFonts w:ascii="Times New Roman" w:hAnsi="Times New Roman"/>
          <w:b/>
        </w:rPr>
      </w:pPr>
    </w:p>
    <w:p w:rsidR="00EE0ADC" w:rsidRDefault="00EE0ADC" w:rsidP="008123DB">
      <w:pPr>
        <w:pStyle w:val="NoSpacing"/>
        <w:spacing w:line="276" w:lineRule="auto"/>
        <w:jc w:val="both"/>
        <w:rPr>
          <w:rFonts w:ascii="Times New Roman" w:hAnsi="Times New Roman"/>
          <w:b/>
        </w:rPr>
      </w:pPr>
    </w:p>
    <w:p w:rsidR="0022353A" w:rsidRPr="00843AAA" w:rsidRDefault="0022353A" w:rsidP="008123DB">
      <w:pPr>
        <w:pStyle w:val="NoSpacing"/>
        <w:spacing w:line="276" w:lineRule="auto"/>
        <w:jc w:val="both"/>
        <w:rPr>
          <w:rFonts w:ascii="Times New Roman" w:hAnsi="Times New Roman"/>
        </w:rPr>
      </w:pPr>
      <w:r w:rsidRPr="006C3685">
        <w:rPr>
          <w:rFonts w:ascii="Times New Roman" w:hAnsi="Times New Roman"/>
          <w:b/>
        </w:rPr>
        <w:lastRenderedPageBreak/>
        <w:t>YÖNETİM KURULU’NUN GÖREV VE YETKİLERİ</w:t>
      </w:r>
      <w:bookmarkEnd w:id="1"/>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pStyle w:val="NoSpacing"/>
        <w:spacing w:line="276" w:lineRule="auto"/>
        <w:jc w:val="both"/>
        <w:rPr>
          <w:rFonts w:ascii="Times New Roman" w:hAnsi="Times New Roman"/>
          <w:b/>
          <w:u w:val="single"/>
        </w:rPr>
      </w:pPr>
      <w:proofErr w:type="gramStart"/>
      <w:r w:rsidRPr="006C3685">
        <w:rPr>
          <w:rFonts w:ascii="Times New Roman" w:hAnsi="Times New Roman"/>
          <w:b/>
          <w:u w:val="single"/>
        </w:rPr>
        <w:t>MADDE  14</w:t>
      </w:r>
      <w:proofErr w:type="gramEnd"/>
      <w:r w:rsidRPr="006C3685">
        <w:rPr>
          <w:rFonts w:ascii="Times New Roman" w:hAnsi="Times New Roman"/>
          <w:b/>
          <w:u w:val="single"/>
        </w:rPr>
        <w:t>-</w:t>
      </w:r>
      <w:r w:rsidR="006C3685">
        <w:rPr>
          <w:rFonts w:ascii="Times New Roman" w:hAnsi="Times New Roman"/>
          <w:b/>
          <w:u w:val="single"/>
        </w:rPr>
        <w:t>:</w:t>
      </w:r>
    </w:p>
    <w:p w:rsidR="006C3685" w:rsidRDefault="006C3685"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Yönetim Kurulu Şirket’in yönetiminde Genel Kurul’dan sonra en geniş yetkiyi haiz olup, Genel Kurul’dan karar alınmasını gerektirmeyen işlerin tümü hakkında karar verir.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Bu cümleden </w:t>
      </w:r>
      <w:proofErr w:type="gramStart"/>
      <w:r w:rsidRPr="006C3685">
        <w:rPr>
          <w:rFonts w:ascii="Times New Roman" w:hAnsi="Times New Roman"/>
        </w:rPr>
        <w:t>olarak ;</w:t>
      </w:r>
      <w:proofErr w:type="gramEnd"/>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Genel Kurul’ca verilen kararları icra etmek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Genel Kurul’u işbu Ana Sözleşme ve Türk Ticaret Kanunu hükümleri dairesinde olağan ve olağanüstü toplantıya çağırmak, gündemi hazırlamak,</w:t>
      </w:r>
    </w:p>
    <w:p w:rsidR="0022353A" w:rsidRPr="006C3685" w:rsidRDefault="0022353A" w:rsidP="008123DB">
      <w:pPr>
        <w:pStyle w:val="NoSpacing"/>
        <w:numPr>
          <w:ilvl w:val="0"/>
          <w:numId w:val="2"/>
        </w:numPr>
        <w:spacing w:line="276" w:lineRule="auto"/>
        <w:jc w:val="both"/>
        <w:rPr>
          <w:rFonts w:ascii="Times New Roman" w:hAnsi="Times New Roman"/>
        </w:rPr>
      </w:pPr>
      <w:proofErr w:type="spellStart"/>
      <w:r w:rsidRPr="006C3685">
        <w:rPr>
          <w:rFonts w:ascii="Times New Roman" w:hAnsi="Times New Roman"/>
        </w:rPr>
        <w:t>Anasözleşme’de</w:t>
      </w:r>
      <w:proofErr w:type="spellEnd"/>
      <w:r w:rsidRPr="006C3685">
        <w:rPr>
          <w:rFonts w:ascii="Times New Roman" w:hAnsi="Times New Roman"/>
        </w:rPr>
        <w:t xml:space="preserve"> öngörülen her nevi değişiklik ve buna yeni maddeler eklenmesi hakkında Genel Kurul’a teklifte bulunmak,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Kanunlar gereğince tutulması gereken defterlerin usulüne uygun olarak tutulmasını sağlamak ve yıllık bilanço ve kar zarar hesaplarını düzenlemek,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Her hesap devresi sonunda Şirket’in ticari ve mali durumu ve o devre içinde yapılan işlerin özet ve sonuçlarını gösterir bir rapor hazırlayıp Genel Kurul’a sunmak,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Bütçeyi onaylamak,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Şirketin safi karının dağıtma şeklini, kanuni ve olağanüstü yedeklerin hesaplanması ve kullanılması hakkında Genel Kurul’a teklifte bulunmak,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Şirkette uygulanacak yönetmelikleri onaylamak,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Şirket çalışanlarının ücret ve sair özlük haklarındaki değişiklikleri, Şirket ortalamasına uygun olarak onaylamak,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Şirketin gayrimenkulleri, menkulleri veya hakları üzerinde rehin ve ipotek tesis eylemek, teminat vermek,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Bireysel Emeklilik ve hayat ve ferdi kaza sigortacılığı mevzuatının gerektirdiği ipotekleri tesis etmek, ipotek almak ve ipotekleri fek etmek için Genel Müdürlüğe yetki vermek.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 xml:space="preserve">Genel Müdür ‘ün atanması, azledilmesi ve yetkileri </w:t>
      </w:r>
      <w:proofErr w:type="gramStart"/>
      <w:r w:rsidRPr="006C3685">
        <w:rPr>
          <w:rFonts w:ascii="Times New Roman" w:hAnsi="Times New Roman"/>
        </w:rPr>
        <w:t>ile,</w:t>
      </w:r>
      <w:proofErr w:type="gramEnd"/>
      <w:r w:rsidRPr="006C3685">
        <w:rPr>
          <w:rFonts w:ascii="Times New Roman" w:hAnsi="Times New Roman"/>
        </w:rPr>
        <w:t xml:space="preserve"> ücreti vs özlük haklarını belirlemek,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Genel Müdür Yardımcısı ve Şirket adına birinci derece imzaya yetkili personeli Genel Müdür’ün teklifi üzerine tayin etmek,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 xml:space="preserve">Genel Müdür Yardımcılarının azledilmesi ve yetkileri </w:t>
      </w:r>
      <w:proofErr w:type="gramStart"/>
      <w:r w:rsidRPr="006C3685">
        <w:rPr>
          <w:rFonts w:ascii="Times New Roman" w:hAnsi="Times New Roman"/>
        </w:rPr>
        <w:t>ile,</w:t>
      </w:r>
      <w:proofErr w:type="gramEnd"/>
      <w:r w:rsidRPr="006C3685">
        <w:rPr>
          <w:rFonts w:ascii="Times New Roman" w:hAnsi="Times New Roman"/>
        </w:rPr>
        <w:t xml:space="preserve"> ücreti vs özlük haklarını belirlemek.</w:t>
      </w:r>
    </w:p>
    <w:p w:rsidR="0022353A" w:rsidRPr="006C3685" w:rsidRDefault="0022353A" w:rsidP="008123DB">
      <w:pPr>
        <w:pStyle w:val="NoSpacing"/>
        <w:numPr>
          <w:ilvl w:val="0"/>
          <w:numId w:val="2"/>
        </w:numPr>
        <w:spacing w:line="276" w:lineRule="auto"/>
        <w:jc w:val="both"/>
        <w:rPr>
          <w:rFonts w:ascii="Times New Roman" w:hAnsi="Times New Roman"/>
        </w:rPr>
      </w:pPr>
      <w:r w:rsidRPr="006C3685">
        <w:rPr>
          <w:rFonts w:ascii="Times New Roman" w:hAnsi="Times New Roman"/>
        </w:rPr>
        <w:t xml:space="preserve">Yeni bağlı şirketler kurmak veya iktisap etmek. </w:t>
      </w:r>
    </w:p>
    <w:p w:rsidR="0022353A" w:rsidRPr="006C3685" w:rsidRDefault="0022353A" w:rsidP="008123DB">
      <w:pPr>
        <w:pStyle w:val="Title"/>
        <w:spacing w:line="276" w:lineRule="auto"/>
        <w:jc w:val="both"/>
        <w:rPr>
          <w:rFonts w:ascii="Times New Roman" w:hAnsi="Times New Roman"/>
          <w:b w:val="0"/>
          <w:sz w:val="22"/>
          <w:szCs w:val="22"/>
          <w:u w:val="none"/>
          <w:lang w:val="tr-TR"/>
        </w:rPr>
      </w:pPr>
      <w:r w:rsidRPr="006C3685">
        <w:rPr>
          <w:rFonts w:ascii="Times New Roman" w:hAnsi="Times New Roman"/>
          <w:b w:val="0"/>
          <w:sz w:val="22"/>
          <w:szCs w:val="22"/>
          <w:u w:val="none"/>
          <w:lang w:val="tr-TR"/>
        </w:rPr>
        <w:t xml:space="preserve">Türk Ticaret Kanunu hükümlerine ve Bireysel Emeklilik mevzuatına göre Genel Kurul’a ait olanlar hariç olmak üzere Şirket konusuna </w:t>
      </w:r>
      <w:proofErr w:type="gramStart"/>
      <w:r w:rsidRPr="006C3685">
        <w:rPr>
          <w:rFonts w:ascii="Times New Roman" w:hAnsi="Times New Roman"/>
          <w:b w:val="0"/>
          <w:sz w:val="22"/>
          <w:szCs w:val="22"/>
          <w:u w:val="none"/>
          <w:lang w:val="tr-TR"/>
        </w:rPr>
        <w:t>dahil</w:t>
      </w:r>
      <w:proofErr w:type="gramEnd"/>
      <w:r w:rsidRPr="006C3685">
        <w:rPr>
          <w:rFonts w:ascii="Times New Roman" w:hAnsi="Times New Roman"/>
          <w:b w:val="0"/>
          <w:sz w:val="22"/>
          <w:szCs w:val="22"/>
          <w:u w:val="none"/>
          <w:lang w:val="tr-TR"/>
        </w:rPr>
        <w:t xml:space="preserve"> bulunan bilcümle işleri ifa etmek gibi görev ve yetkileri haizdir.</w:t>
      </w:r>
    </w:p>
    <w:p w:rsidR="0022353A" w:rsidRPr="006C3685" w:rsidRDefault="0022353A" w:rsidP="008123DB">
      <w:pPr>
        <w:pStyle w:val="Title"/>
        <w:spacing w:line="276" w:lineRule="auto"/>
        <w:jc w:val="both"/>
        <w:rPr>
          <w:rFonts w:ascii="Times New Roman" w:hAnsi="Times New Roman"/>
          <w:b w:val="0"/>
          <w:sz w:val="22"/>
          <w:szCs w:val="22"/>
          <w:u w:val="none"/>
          <w:lang w:val="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GENEL MÜDÜR’ÜN ATANMASI, GÖREVLERİ VE ŞİRKET PERSONELİ</w:t>
      </w:r>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pStyle w:val="NoSpacing"/>
        <w:spacing w:line="276" w:lineRule="auto"/>
        <w:jc w:val="both"/>
        <w:rPr>
          <w:rFonts w:ascii="Times New Roman" w:hAnsi="Times New Roman"/>
          <w:b/>
          <w:u w:val="single"/>
        </w:rPr>
      </w:pPr>
      <w:r w:rsidRPr="006C3685">
        <w:rPr>
          <w:rFonts w:ascii="Times New Roman" w:hAnsi="Times New Roman"/>
          <w:b/>
          <w:u w:val="single"/>
        </w:rPr>
        <w:t>MADDE 15-</w:t>
      </w:r>
      <w:r w:rsidR="006C3685">
        <w:rPr>
          <w:rFonts w:ascii="Times New Roman" w:hAnsi="Times New Roman"/>
          <w:b/>
          <w:u w:val="single"/>
        </w:rPr>
        <w:t>:</w:t>
      </w:r>
    </w:p>
    <w:p w:rsidR="006C3685" w:rsidRDefault="006C3685" w:rsidP="008123DB">
      <w:pPr>
        <w:pStyle w:val="NoSpacing"/>
        <w:spacing w:line="276" w:lineRule="auto"/>
        <w:jc w:val="both"/>
        <w:rPr>
          <w:rFonts w:ascii="Times New Roman" w:hAnsi="Times New Roman"/>
          <w:b/>
          <w:u w:val="single"/>
        </w:rPr>
      </w:pPr>
    </w:p>
    <w:p w:rsidR="0022353A" w:rsidRPr="006C3685" w:rsidRDefault="00EE0ADC" w:rsidP="008123DB">
      <w:pPr>
        <w:pStyle w:val="NoSpacing"/>
        <w:spacing w:line="276" w:lineRule="auto"/>
        <w:jc w:val="both"/>
        <w:rPr>
          <w:rFonts w:ascii="Times New Roman" w:hAnsi="Times New Roman"/>
        </w:rPr>
      </w:pPr>
      <w:r>
        <w:rPr>
          <w:rFonts w:ascii="Times New Roman" w:hAnsi="Times New Roman"/>
        </w:rPr>
        <w:t xml:space="preserve">Şirket Genel Müdürü, </w:t>
      </w:r>
      <w:r w:rsidR="0022353A" w:rsidRPr="006C3685">
        <w:rPr>
          <w:rFonts w:ascii="Times New Roman" w:hAnsi="Times New Roman"/>
        </w:rPr>
        <w:t>hissedarların Sigortacılık Kanunu ile Bireysel Emeklilik Tasarruf ve Yatırım Sistemi Kanunu’nda belirtilen nitelikleri haiz kişilerden göstereceği adaylar arasından Yönetim Kurulu’nca atanır.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proofErr w:type="gramStart"/>
      <w:r w:rsidRPr="006C3685">
        <w:rPr>
          <w:rFonts w:ascii="Times New Roman" w:hAnsi="Times New Roman"/>
        </w:rPr>
        <w:t xml:space="preserve">Genel Müdür, Şirket’in verimli şekilde çalışmasını sağlamak, teknik ve ticari işlerinin en iyi şekilde çalışmasını sağlayacak yönetmelikleri hazırlayarak Yönetim Kurulu’na teklif etmek, keza Şirket personelinin tayininde Yönetim Kurulu’na teklifte bulunmak veya kendi yetkisine bırakılmış bulunan </w:t>
      </w:r>
      <w:r w:rsidRPr="006C3685">
        <w:rPr>
          <w:rFonts w:ascii="Times New Roman" w:hAnsi="Times New Roman"/>
        </w:rPr>
        <w:lastRenderedPageBreak/>
        <w:t>tayinleri bizzat yapmak, Şirket personelinin çalışmalarını düzenlemek ve Yönetim Kurulu’nca kendisine verilecek diğer görevleri yapmakla yükümlü olup, Yönetim Kurulu’na karşı sorumludur.</w:t>
      </w:r>
      <w:proofErr w:type="gramEnd"/>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after="200" w:line="276" w:lineRule="auto"/>
        <w:jc w:val="both"/>
        <w:rPr>
          <w:rFonts w:ascii="Times New Roman" w:hAnsi="Times New Roman"/>
        </w:rPr>
      </w:pPr>
      <w:r w:rsidRPr="006C3685">
        <w:rPr>
          <w:rFonts w:ascii="Times New Roman" w:hAnsi="Times New Roman"/>
        </w:rPr>
        <w:t>Şirket personeli siyasi partilerde faal görevde bulunamazlar, Yönetim Kurulunun onayı olmadıkça Şirketten başka hiçbir yerde görev alamazlar ve ticaretle meşgul olamazlar.</w:t>
      </w: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Şirket personeli sıfat ve görevleri dolayısıyla öğrendikleri şirkete ya da şirketin müşterilerine ait sırları bu konuda yasal olarak açıkça yetkili kılınan mercilerden başkasına açıklayamazlar.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DENETÇİLER, GÖREVLERİ VE BAĞIMSIZ DIŞ DENETLEME</w:t>
      </w:r>
    </w:p>
    <w:p w:rsidR="0022353A" w:rsidRPr="006C3685" w:rsidRDefault="0022353A" w:rsidP="008123DB">
      <w:pPr>
        <w:pStyle w:val="NoSpacing"/>
        <w:spacing w:line="276" w:lineRule="auto"/>
        <w:jc w:val="both"/>
        <w:rPr>
          <w:rFonts w:ascii="Times New Roman" w:hAnsi="Times New Roman"/>
          <w:b/>
          <w:u w:val="single"/>
        </w:rPr>
      </w:pPr>
    </w:p>
    <w:p w:rsidR="006C3685" w:rsidRDefault="0022353A" w:rsidP="008123DB">
      <w:pPr>
        <w:pStyle w:val="NoSpacing"/>
        <w:spacing w:line="276" w:lineRule="auto"/>
        <w:jc w:val="both"/>
        <w:rPr>
          <w:rFonts w:ascii="Times New Roman" w:hAnsi="Times New Roman"/>
          <w:b/>
          <w:u w:val="single"/>
        </w:rPr>
      </w:pPr>
      <w:r w:rsidRPr="006C3685">
        <w:rPr>
          <w:rFonts w:ascii="Times New Roman" w:hAnsi="Times New Roman"/>
          <w:b/>
          <w:u w:val="single"/>
        </w:rPr>
        <w:t>MADDE 16-</w:t>
      </w:r>
      <w:r w:rsidR="00EE0ADC">
        <w:rPr>
          <w:rFonts w:ascii="Times New Roman" w:hAnsi="Times New Roman"/>
          <w:b/>
          <w:u w:val="single"/>
        </w:rPr>
        <w:t xml:space="preserve"> </w:t>
      </w:r>
      <w:r w:rsidR="006C3685">
        <w:rPr>
          <w:rFonts w:ascii="Times New Roman" w:hAnsi="Times New Roman"/>
          <w:b/>
          <w:u w:val="single"/>
        </w:rPr>
        <w:t>:</w:t>
      </w:r>
    </w:p>
    <w:p w:rsidR="006C3685" w:rsidRDefault="006C3685" w:rsidP="008123DB">
      <w:pPr>
        <w:pStyle w:val="NoSpacing"/>
        <w:spacing w:line="276" w:lineRule="auto"/>
        <w:jc w:val="both"/>
        <w:rPr>
          <w:rFonts w:ascii="Times New Roman" w:hAnsi="Times New Roman"/>
          <w:b/>
          <w:u w:val="single"/>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Şirket, hissedarların Türk Ticaret Kanunu, Sigortacılık Kanunu, Bireysel Emeklilik ve Sigortacılık mevzuatında belirt</w:t>
      </w:r>
      <w:r w:rsidR="00EE0ADC">
        <w:rPr>
          <w:rFonts w:ascii="Times New Roman" w:hAnsi="Times New Roman"/>
        </w:rPr>
        <w:t xml:space="preserve">ilen şartları haiz göstereceği </w:t>
      </w:r>
      <w:r w:rsidRPr="006C3685">
        <w:rPr>
          <w:rFonts w:ascii="Times New Roman" w:hAnsi="Times New Roman"/>
        </w:rPr>
        <w:t xml:space="preserve">adaylar arasından Genel Kurul tarafından seçilecek 2 (iki) denetçi tarafından denetlenir.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Denetçiler en çok 3 (üç) yıl görev yapmak üzere seçilirler. Görev süresi sona eren denetçinin tekrar seçilmesi mümkündür. Genel Kurul uygun görürse Denetleme Kurulu üyelerini her zaman değiştirebilir. Denetçilerin aylık ücretleri Genel Kurul’ca </w:t>
      </w:r>
      <w:proofErr w:type="spellStart"/>
      <w:r w:rsidRPr="006C3685">
        <w:rPr>
          <w:rFonts w:ascii="Times New Roman" w:hAnsi="Times New Roman"/>
        </w:rPr>
        <w:t>tesbit</w:t>
      </w:r>
      <w:proofErr w:type="spellEnd"/>
      <w:r w:rsidRPr="006C3685">
        <w:rPr>
          <w:rFonts w:ascii="Times New Roman" w:hAnsi="Times New Roman"/>
        </w:rPr>
        <w:t xml:space="preserve"> olunur.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after="200" w:line="276" w:lineRule="auto"/>
        <w:jc w:val="both"/>
        <w:rPr>
          <w:rFonts w:ascii="Times New Roman" w:hAnsi="Times New Roman"/>
        </w:rPr>
      </w:pPr>
      <w:proofErr w:type="gramStart"/>
      <w:r w:rsidRPr="006C3685">
        <w:rPr>
          <w:rFonts w:ascii="Times New Roman" w:hAnsi="Times New Roman"/>
        </w:rPr>
        <w:t>Denetçilerin Türk Ticaret Kanunu, Sigortacılık ve Bireysel Emeklilik mevzuatının kendilerine verdiği görevlerin yapılmasından sorumlu olmaktan başka şirket menfaatlerinin korunması hususunda gerekli görecekleri bütün tedbirlerin alınması için Yönetim Kuruluna önerilerde bulunmaya ve gerekli hallerde Genel Kurulu toplantıya çağırmaya, genel kurul gündemini tespite, görevlerini en iyi şekilde yapabilmek için şirketin bütün defterlerini, haberleşme kayıtlarını ve tutanaklarını yerinde görüp, incelemeye, oylama ve görüşmelere katılmamak şartıyla istedikleri zaman idare heyeti toplantılarında bulunmaya, Yönetim Kurulu toplantısında gündeme madde koydurmaya yetkilidirler.</w:t>
      </w:r>
      <w:proofErr w:type="gramEnd"/>
    </w:p>
    <w:p w:rsidR="0022353A" w:rsidRPr="006C3685" w:rsidRDefault="0022353A" w:rsidP="008123DB">
      <w:pPr>
        <w:pStyle w:val="NoSpacing"/>
        <w:spacing w:after="200" w:line="276" w:lineRule="auto"/>
        <w:jc w:val="both"/>
        <w:rPr>
          <w:rFonts w:ascii="Times New Roman" w:hAnsi="Times New Roman"/>
        </w:rPr>
      </w:pPr>
      <w:r w:rsidRPr="006C3685">
        <w:rPr>
          <w:rFonts w:ascii="Times New Roman" w:hAnsi="Times New Roman"/>
        </w:rPr>
        <w:t xml:space="preserve">Denetçiler görevleri sırasında öğrendikleri hususları üçüncü şahıslara açıklayamazlar.  Denetçiler mevzuat ve işbu ana sözleşme ile kendilerine yükletilen görevleri gerektiği gibi yapmamaları sebebiyle doğabilecek zararlardan ötürü kusursuz olduklarını ispat etmedikçe </w:t>
      </w:r>
      <w:proofErr w:type="spellStart"/>
      <w:r w:rsidRPr="006C3685">
        <w:rPr>
          <w:rFonts w:ascii="Times New Roman" w:hAnsi="Times New Roman"/>
        </w:rPr>
        <w:t>müteselsilen</w:t>
      </w:r>
      <w:proofErr w:type="spellEnd"/>
      <w:r w:rsidRPr="006C3685">
        <w:rPr>
          <w:rFonts w:ascii="Times New Roman" w:hAnsi="Times New Roman"/>
        </w:rPr>
        <w:t xml:space="preserve"> sorumludurlar.  Bu sorumluluk hakkında Türk Ticaret Kanunu’nun ilgili maddeleri uygulanır.</w:t>
      </w:r>
    </w:p>
    <w:p w:rsidR="0022353A" w:rsidRPr="006C3685" w:rsidRDefault="0022353A" w:rsidP="008123DB">
      <w:pPr>
        <w:jc w:val="both"/>
        <w:rPr>
          <w:rFonts w:ascii="Times New Roman" w:hAnsi="Times New Roman"/>
        </w:rPr>
      </w:pPr>
      <w:r w:rsidRPr="006C3685">
        <w:rPr>
          <w:rFonts w:ascii="Times New Roman" w:hAnsi="Times New Roman"/>
        </w:rPr>
        <w:t>Şirket ve şirketin kurduğu emeklilik yatırım fonları,  Bireysel Emeklilik ve Sermaye Piyasası mevzuatı kapsamında denetimlere tâbi olup, mali tabloları ve emeklilik yatırım fonları ayrıca Hazine Müsteşarlığı’nca belirlenen Bağımsız Denetim Firmaları arasından Yönetim Kurulu tarafından seçilecek bağımsız denetim firmasınca denetlenecektir.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 xml:space="preserve">İÇ DENETİM </w:t>
      </w:r>
    </w:p>
    <w:p w:rsidR="0022353A" w:rsidRPr="006C3685" w:rsidRDefault="0022353A" w:rsidP="008123DB">
      <w:pPr>
        <w:pStyle w:val="NoSpacing"/>
        <w:spacing w:line="276" w:lineRule="auto"/>
        <w:jc w:val="both"/>
        <w:rPr>
          <w:rFonts w:ascii="Times New Roman" w:hAnsi="Times New Roman"/>
          <w:b/>
        </w:rPr>
      </w:pPr>
    </w:p>
    <w:p w:rsidR="0022353A" w:rsidRPr="006C3685" w:rsidRDefault="0022353A" w:rsidP="008123DB">
      <w:pPr>
        <w:pStyle w:val="NoSpacing"/>
        <w:spacing w:line="276" w:lineRule="auto"/>
        <w:jc w:val="both"/>
        <w:rPr>
          <w:rFonts w:ascii="Times New Roman" w:hAnsi="Times New Roman"/>
          <w:b/>
          <w:u w:val="single"/>
        </w:rPr>
      </w:pPr>
      <w:proofErr w:type="gramStart"/>
      <w:r w:rsidRPr="006C3685">
        <w:rPr>
          <w:rFonts w:ascii="Times New Roman" w:hAnsi="Times New Roman"/>
          <w:b/>
          <w:u w:val="single"/>
        </w:rPr>
        <w:t>MADDE  17</w:t>
      </w:r>
      <w:proofErr w:type="gramEnd"/>
      <w:r w:rsidRPr="006C3685">
        <w:rPr>
          <w:rFonts w:ascii="Times New Roman" w:hAnsi="Times New Roman"/>
          <w:b/>
          <w:u w:val="single"/>
        </w:rPr>
        <w:t>-</w:t>
      </w:r>
      <w:r w:rsidR="00EE0ADC">
        <w:rPr>
          <w:rFonts w:ascii="Times New Roman" w:hAnsi="Times New Roman"/>
          <w:b/>
          <w:u w:val="single"/>
        </w:rPr>
        <w:t xml:space="preserve"> </w:t>
      </w:r>
      <w:r w:rsidR="006C3685">
        <w:rPr>
          <w:rFonts w:ascii="Times New Roman" w:hAnsi="Times New Roman"/>
          <w:b/>
          <w:u w:val="single"/>
        </w:rPr>
        <w:t>:</w:t>
      </w:r>
    </w:p>
    <w:p w:rsidR="0022353A" w:rsidRPr="006C3685" w:rsidRDefault="0022353A" w:rsidP="008123DB">
      <w:pPr>
        <w:pStyle w:val="NoSpacing"/>
        <w:spacing w:line="276" w:lineRule="auto"/>
        <w:jc w:val="both"/>
        <w:rPr>
          <w:rFonts w:ascii="Times New Roman" w:hAnsi="Times New Roman"/>
          <w:u w:val="single"/>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Şirketin İç denetimi, Yönetim Kurulu’nun verdiği yetkiye dayanarak Genel Müdür tarafından atanacak kişi ve/ veya kişiler tarafından, konu ile ilgili yürürlükte bulunan ve/veya yayınlanacak tüm Mevzuat hükümlerine, Müst</w:t>
      </w:r>
      <w:r w:rsidR="00EE0ADC">
        <w:rPr>
          <w:rFonts w:ascii="Times New Roman" w:hAnsi="Times New Roman"/>
        </w:rPr>
        <w:t xml:space="preserve">eşarlığın tebliğ ve talimatları, Şirket İç Denetim Yönetmeliği </w:t>
      </w:r>
      <w:r w:rsidRPr="006C3685">
        <w:rPr>
          <w:rFonts w:ascii="Times New Roman" w:hAnsi="Times New Roman"/>
        </w:rPr>
        <w:t xml:space="preserve">uygun olarak; verimliliğin, finansal ve idari konularda bilgi akışının, bilgi bütünlüğünün, birimlerce zamanında elde edilebilirliğinin ve Şirket faaliyetlerinin mevzuata uygunluğunun sağlanması amacı ile yapılır. </w:t>
      </w:r>
    </w:p>
    <w:p w:rsidR="0022353A" w:rsidRPr="006C3685" w:rsidRDefault="0022353A" w:rsidP="008123DB">
      <w:pPr>
        <w:pStyle w:val="NoSpacing"/>
        <w:spacing w:line="276" w:lineRule="auto"/>
        <w:jc w:val="both"/>
        <w:rPr>
          <w:rFonts w:ascii="Times New Roman" w:hAnsi="Times New Roman"/>
        </w:rPr>
      </w:pPr>
    </w:p>
    <w:p w:rsidR="0022353A" w:rsidRPr="006C3685" w:rsidRDefault="00EE0ADC" w:rsidP="008123DB">
      <w:pPr>
        <w:pStyle w:val="Title"/>
        <w:spacing w:line="276" w:lineRule="auto"/>
        <w:jc w:val="both"/>
        <w:rPr>
          <w:rFonts w:ascii="Times New Roman" w:hAnsi="Times New Roman"/>
          <w:b w:val="0"/>
          <w:sz w:val="22"/>
          <w:szCs w:val="22"/>
          <w:u w:val="none"/>
          <w:lang w:val="tr-TR" w:eastAsia="tr-TR"/>
        </w:rPr>
      </w:pPr>
      <w:r>
        <w:rPr>
          <w:rFonts w:ascii="Times New Roman" w:hAnsi="Times New Roman"/>
          <w:b w:val="0"/>
          <w:sz w:val="22"/>
          <w:szCs w:val="22"/>
          <w:u w:val="none"/>
          <w:lang w:val="tr-TR" w:eastAsia="tr-TR"/>
        </w:rPr>
        <w:t xml:space="preserve">İç Denetim Birimi, ayrıca Şirket’in Risk Yönetmeliği, </w:t>
      </w:r>
      <w:r w:rsidR="0022353A" w:rsidRPr="006C3685">
        <w:rPr>
          <w:rFonts w:ascii="Times New Roman" w:hAnsi="Times New Roman"/>
          <w:b w:val="0"/>
          <w:sz w:val="22"/>
          <w:szCs w:val="22"/>
          <w:u w:val="none"/>
          <w:lang w:val="tr-TR" w:eastAsia="tr-TR"/>
        </w:rPr>
        <w:t>Mesleki Ahlak Kurallar Yönetmeliği’nin Mevzuata uygun olarak uygulanmasından da sorumludur.</w:t>
      </w:r>
    </w:p>
    <w:p w:rsidR="0022353A" w:rsidRPr="006C3685" w:rsidRDefault="0022353A" w:rsidP="008123DB">
      <w:pPr>
        <w:pStyle w:val="Title"/>
        <w:spacing w:line="276" w:lineRule="auto"/>
        <w:jc w:val="both"/>
        <w:rPr>
          <w:rFonts w:ascii="Times New Roman" w:hAnsi="Times New Roman"/>
          <w:b w:val="0"/>
          <w:sz w:val="22"/>
          <w:szCs w:val="22"/>
          <w:u w:val="none"/>
          <w:lang w:val="tr-TR" w:eastAsia="tr-TR"/>
        </w:rPr>
      </w:pPr>
    </w:p>
    <w:p w:rsidR="0022353A" w:rsidRPr="006C3685" w:rsidRDefault="0022353A" w:rsidP="008123DB">
      <w:pPr>
        <w:pStyle w:val="NoSpacing"/>
        <w:spacing w:line="276" w:lineRule="auto"/>
        <w:jc w:val="both"/>
        <w:rPr>
          <w:rFonts w:ascii="Times New Roman" w:hAnsi="Times New Roman"/>
          <w:b/>
        </w:rPr>
      </w:pPr>
      <w:r w:rsidRPr="006C3685">
        <w:rPr>
          <w:rFonts w:ascii="Times New Roman" w:hAnsi="Times New Roman"/>
          <w:b/>
        </w:rPr>
        <w:t xml:space="preserve">GENEL KURUL  </w:t>
      </w:r>
    </w:p>
    <w:p w:rsidR="0022353A" w:rsidRPr="006C3685" w:rsidRDefault="0022353A" w:rsidP="008123DB">
      <w:pPr>
        <w:pStyle w:val="NoSpacing"/>
        <w:spacing w:line="276" w:lineRule="auto"/>
        <w:jc w:val="both"/>
        <w:rPr>
          <w:rFonts w:ascii="Times New Roman" w:hAnsi="Times New Roman"/>
          <w:b/>
        </w:rPr>
      </w:pPr>
    </w:p>
    <w:p w:rsidR="006C3685" w:rsidRDefault="0022353A" w:rsidP="008123DB">
      <w:pPr>
        <w:pStyle w:val="NoSpacing"/>
        <w:spacing w:line="276" w:lineRule="auto"/>
        <w:jc w:val="both"/>
        <w:rPr>
          <w:rFonts w:ascii="Times New Roman" w:hAnsi="Times New Roman"/>
        </w:rPr>
      </w:pPr>
      <w:r w:rsidRPr="006C3685">
        <w:rPr>
          <w:rFonts w:ascii="Times New Roman" w:hAnsi="Times New Roman"/>
          <w:b/>
          <w:u w:val="single"/>
        </w:rPr>
        <w:t>MADDE 18-</w:t>
      </w:r>
      <w:r w:rsidR="00EE0ADC">
        <w:rPr>
          <w:rFonts w:ascii="Times New Roman" w:hAnsi="Times New Roman"/>
          <w:b/>
          <w:u w:val="single"/>
        </w:rPr>
        <w:t xml:space="preserve"> </w:t>
      </w:r>
      <w:r w:rsidR="006C3685" w:rsidRPr="008123DB">
        <w:rPr>
          <w:rFonts w:ascii="Times New Roman" w:hAnsi="Times New Roman"/>
          <w:b/>
        </w:rPr>
        <w:t>:</w:t>
      </w:r>
    </w:p>
    <w:p w:rsidR="006C3685" w:rsidRDefault="006C3685"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Şirket Genel Kurulu olağan ve olağanüstü olarak toplanır. Olağan Genel Kurul Şirket’in hesap döneminin sonundan itibaren 3 ay içerisinde ve yılda en az bir defa yapılır.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Bu toplantıda Türk Ticaret Kanunu’nun 369 uncu maddesi göz önüne alınarak Yönetim Kurulu tarafından hazırlanan gündemdeki konular görüşülerek karara bağlanır.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Olağanüstü Genel Kurullar Şirket işlerinin gerektirdiği hallerde ve zamanlarda toplanır.</w:t>
      </w:r>
    </w:p>
    <w:p w:rsidR="0022353A" w:rsidRPr="006C3685" w:rsidRDefault="0022353A" w:rsidP="008123DB">
      <w:pPr>
        <w:pStyle w:val="NoSpacing"/>
        <w:spacing w:line="276" w:lineRule="auto"/>
        <w:jc w:val="both"/>
        <w:rPr>
          <w:rFonts w:ascii="Times New Roman" w:hAnsi="Times New Roman"/>
        </w:rPr>
      </w:pPr>
      <w:bookmarkStart w:id="2" w:name="_Toc24357776"/>
    </w:p>
    <w:p w:rsidR="0022353A" w:rsidRPr="006C3685" w:rsidRDefault="0022353A" w:rsidP="008123DB">
      <w:pPr>
        <w:pStyle w:val="NoSpacing"/>
        <w:spacing w:line="276" w:lineRule="auto"/>
        <w:jc w:val="both"/>
        <w:rPr>
          <w:rFonts w:ascii="Times New Roman" w:hAnsi="Times New Roman"/>
          <w:b/>
          <w:bCs/>
        </w:rPr>
      </w:pPr>
      <w:r w:rsidRPr="006C3685">
        <w:rPr>
          <w:rFonts w:ascii="Times New Roman" w:hAnsi="Times New Roman"/>
          <w:b/>
          <w:bCs/>
        </w:rPr>
        <w:t>Davet Şekli</w:t>
      </w:r>
      <w:bookmarkEnd w:id="2"/>
    </w:p>
    <w:p w:rsidR="0022353A" w:rsidRPr="006C3685" w:rsidRDefault="0022353A" w:rsidP="008123DB">
      <w:pPr>
        <w:pStyle w:val="NoSpacing"/>
        <w:spacing w:line="276" w:lineRule="auto"/>
        <w:jc w:val="both"/>
        <w:rPr>
          <w:rFonts w:ascii="Times New Roman" w:hAnsi="Times New Roman"/>
          <w:b/>
          <w:bCs/>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 xml:space="preserve">İşbu ana sözleşmenin 20 inci maddesine göre yapılacak ilandan başka her Genel Kurul toplantısının zamanı yeri ve gündemi toplantı gününden en az iki hafta önce Türk Ticaret Sicili Gazetesi ile en az diğer bir özel gazetede yapılacak ilanlarla olur. Ayrıca toplantının yapılacağı, toplantı gününden en az 15 gün önce postaya verilecek taahhütlü mektuplarla hissedarlara bildirilir.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Bu toplantılara davette Türk Ticaret Kanunu’nun 355, 365, 366, 368 ve 370 inci madde hükümleri saklıdır.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b/>
          <w:bCs/>
        </w:rPr>
      </w:pPr>
      <w:bookmarkStart w:id="3" w:name="_Toc24357777"/>
      <w:r w:rsidRPr="006C3685">
        <w:rPr>
          <w:rFonts w:ascii="Times New Roman" w:hAnsi="Times New Roman"/>
          <w:b/>
          <w:bCs/>
        </w:rPr>
        <w:t>Toplantı Yeri</w:t>
      </w:r>
      <w:bookmarkEnd w:id="3"/>
    </w:p>
    <w:p w:rsidR="0022353A" w:rsidRPr="006C3685" w:rsidRDefault="0022353A" w:rsidP="008123DB">
      <w:pPr>
        <w:pStyle w:val="NoSpacing"/>
        <w:spacing w:line="276" w:lineRule="auto"/>
        <w:jc w:val="both"/>
        <w:rPr>
          <w:rFonts w:ascii="Times New Roman" w:hAnsi="Times New Roman"/>
          <w:b/>
          <w:bCs/>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Genel Kurul Şirket’in yönetim merkezi binasında veya Yönetim Kurulu’nun vereceği karar üzerine merkezin bulunduğu şehrin uygun bir yerinde toplanır.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b/>
          <w:bCs/>
        </w:rPr>
      </w:pPr>
      <w:bookmarkStart w:id="4" w:name="_Toc24357778"/>
      <w:r w:rsidRPr="006C3685">
        <w:rPr>
          <w:rFonts w:ascii="Times New Roman" w:hAnsi="Times New Roman"/>
          <w:b/>
          <w:bCs/>
        </w:rPr>
        <w:t>Oy Hakkı Ve Vekil Tayini</w:t>
      </w:r>
      <w:bookmarkEnd w:id="4"/>
    </w:p>
    <w:p w:rsidR="0022353A" w:rsidRPr="006C3685" w:rsidRDefault="0022353A" w:rsidP="008123DB">
      <w:pPr>
        <w:pStyle w:val="NoSpacing"/>
        <w:spacing w:line="276" w:lineRule="auto"/>
        <w:jc w:val="both"/>
        <w:rPr>
          <w:rFonts w:ascii="Times New Roman" w:hAnsi="Times New Roman"/>
          <w:b/>
          <w:bCs/>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Olağan ve olağanüs</w:t>
      </w:r>
      <w:r w:rsidR="00EE0ADC">
        <w:rPr>
          <w:rFonts w:ascii="Times New Roman" w:hAnsi="Times New Roman"/>
        </w:rPr>
        <w:t xml:space="preserve">tü Genel Kurul toplantılarında </w:t>
      </w:r>
      <w:r w:rsidRPr="006C3685">
        <w:rPr>
          <w:rFonts w:ascii="Times New Roman" w:hAnsi="Times New Roman"/>
        </w:rPr>
        <w:t>hissedarların veya vekillerin bir hisse için bir oy hakkı vardır. Genel Kurul toplantısında hissedarlar kendilerini diğer hissedarlar veya hariçten tayin edecekleri hissedar olmayan bir vekil vasıtası ile temsil ettirebilirler. Şirkete hissedar olan vekiller, kendi oylarından başka temsil ettiği hissedarın sahip olduğu oyla</w:t>
      </w:r>
      <w:r w:rsidR="00EE0ADC">
        <w:rPr>
          <w:rFonts w:ascii="Times New Roman" w:hAnsi="Times New Roman"/>
        </w:rPr>
        <w:t xml:space="preserve">rı da kullanmaya yetkilidirler. </w:t>
      </w:r>
      <w:proofErr w:type="gramStart"/>
      <w:r w:rsidRPr="006C3685">
        <w:rPr>
          <w:rFonts w:ascii="Times New Roman" w:hAnsi="Times New Roman"/>
        </w:rPr>
        <w:t>Vekaletnamelerin</w:t>
      </w:r>
      <w:proofErr w:type="gramEnd"/>
      <w:r w:rsidRPr="006C3685">
        <w:rPr>
          <w:rFonts w:ascii="Times New Roman" w:hAnsi="Times New Roman"/>
        </w:rPr>
        <w:t xml:space="preserve"> şeklini Yönetim Kurulu tayin ve ilan eder. </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t>Genel Kurul toplantılarında oylar açık olarak verilir. Ancak toplantıda temsil edilen payların onda birinin talebi halinde gizli oya başvurulması zorunludur.</w:t>
      </w:r>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b/>
          <w:bCs/>
        </w:rPr>
      </w:pPr>
      <w:bookmarkStart w:id="5" w:name="_Toc24357779"/>
      <w:r w:rsidRPr="006C3685">
        <w:rPr>
          <w:rFonts w:ascii="Times New Roman" w:hAnsi="Times New Roman"/>
          <w:b/>
          <w:bCs/>
        </w:rPr>
        <w:t>Müzakerelerin Yapılması, Toplantı Ve Karar Nisabı</w:t>
      </w:r>
      <w:bookmarkEnd w:id="5"/>
    </w:p>
    <w:p w:rsidR="0022353A" w:rsidRPr="006C3685" w:rsidRDefault="0022353A"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bookmarkStart w:id="6" w:name="_Toc24357780"/>
      <w:bookmarkStart w:id="7" w:name="_Toc24358071"/>
      <w:r w:rsidRPr="006C3685">
        <w:rPr>
          <w:rFonts w:ascii="Times New Roman" w:hAnsi="Times New Roman"/>
        </w:rPr>
        <w:t>Genel Kurul toplantılarında, Türk Ticaret Kanunu ve ilgili diğer mevzuatta öngörülen toplantı ve karar nisaplarına ilişkin hükümler uygulanır.</w:t>
      </w:r>
      <w:bookmarkEnd w:id="6"/>
      <w:bookmarkEnd w:id="7"/>
    </w:p>
    <w:p w:rsidR="00EE0ADC" w:rsidRDefault="00EE0ADC" w:rsidP="008123DB">
      <w:pPr>
        <w:pStyle w:val="NoSpacing"/>
        <w:spacing w:line="276" w:lineRule="auto"/>
        <w:jc w:val="both"/>
        <w:rPr>
          <w:rFonts w:ascii="Times New Roman" w:hAnsi="Times New Roman"/>
        </w:rPr>
      </w:pPr>
    </w:p>
    <w:p w:rsidR="0022353A" w:rsidRPr="006C3685" w:rsidRDefault="0022353A" w:rsidP="008123DB">
      <w:pPr>
        <w:pStyle w:val="NoSpacing"/>
        <w:spacing w:line="276" w:lineRule="auto"/>
        <w:jc w:val="both"/>
        <w:rPr>
          <w:rFonts w:ascii="Times New Roman" w:hAnsi="Times New Roman"/>
        </w:rPr>
      </w:pPr>
      <w:r w:rsidRPr="006C3685">
        <w:rPr>
          <w:rFonts w:ascii="Times New Roman" w:hAnsi="Times New Roman"/>
        </w:rPr>
        <w:lastRenderedPageBreak/>
        <w:t xml:space="preserve">Şirketin mevzuu veya </w:t>
      </w:r>
      <w:proofErr w:type="spellStart"/>
      <w:r w:rsidRPr="006C3685">
        <w:rPr>
          <w:rFonts w:ascii="Times New Roman" w:hAnsi="Times New Roman"/>
        </w:rPr>
        <w:t>nevinin</w:t>
      </w:r>
      <w:proofErr w:type="spellEnd"/>
      <w:r w:rsidRPr="006C3685">
        <w:rPr>
          <w:rFonts w:ascii="Times New Roman" w:hAnsi="Times New Roman"/>
        </w:rPr>
        <w:t xml:space="preserve"> değiştirilmesine taalluk eden Genel Kurul toplantılarında Şirket sermayesinin en az üçte ikisine malik olan pay sahiplerinin veya temsilcilerinin hazır bulunması şarttır. İlk toplantıda sermayenin üçte ikisi temsil edilmediği takdirde, ikinci toplantı için sermayenin yarısına malik olan pay sahipleri veya temsilcilerinin hazır bulunması gerekir, kararlar mevcut oyların çokluğu ile alınır. </w:t>
      </w:r>
    </w:p>
    <w:p w:rsidR="008123DB" w:rsidRDefault="008123DB" w:rsidP="008123DB">
      <w:pPr>
        <w:pStyle w:val="Title"/>
        <w:spacing w:line="276" w:lineRule="auto"/>
        <w:jc w:val="both"/>
        <w:rPr>
          <w:rFonts w:ascii="Times New Roman" w:hAnsi="Times New Roman"/>
          <w:b w:val="0"/>
          <w:sz w:val="22"/>
          <w:szCs w:val="22"/>
          <w:u w:val="none"/>
          <w:lang w:val="tr-TR" w:eastAsia="tr-TR"/>
        </w:rPr>
      </w:pPr>
    </w:p>
    <w:p w:rsidR="0022353A" w:rsidRPr="008123DB" w:rsidRDefault="0022353A" w:rsidP="008123DB">
      <w:pPr>
        <w:pStyle w:val="Title"/>
        <w:spacing w:line="276" w:lineRule="auto"/>
        <w:jc w:val="both"/>
        <w:rPr>
          <w:rFonts w:ascii="Times New Roman" w:hAnsi="Times New Roman"/>
          <w:b w:val="0"/>
          <w:sz w:val="22"/>
          <w:szCs w:val="22"/>
          <w:u w:val="none"/>
          <w:lang w:val="tr-TR" w:eastAsia="tr-TR"/>
        </w:rPr>
      </w:pPr>
      <w:r w:rsidRPr="008123DB">
        <w:rPr>
          <w:rFonts w:ascii="Times New Roman" w:hAnsi="Times New Roman"/>
          <w:b w:val="0"/>
          <w:sz w:val="22"/>
          <w:szCs w:val="22"/>
          <w:u w:val="none"/>
          <w:lang w:val="tr-TR" w:eastAsia="tr-TR"/>
        </w:rPr>
        <w:t>Ana sözleşme değişiklikleri için yapılacak Genel Kurul Toplantılarında Şirket sermayesinin en az yarısına malik olan pay sahiplerinin veya temsilcilerinin hazır bulunması gerekir, kararlar mevcut oyların çokluğu ile alınır.</w:t>
      </w:r>
    </w:p>
    <w:p w:rsidR="00A56476" w:rsidRPr="006C3685" w:rsidRDefault="00A56476" w:rsidP="008123DB">
      <w:pPr>
        <w:pStyle w:val="Title"/>
        <w:spacing w:line="276" w:lineRule="auto"/>
        <w:jc w:val="both"/>
        <w:rPr>
          <w:rFonts w:ascii="Times New Roman" w:hAnsi="Times New Roman"/>
          <w:sz w:val="22"/>
          <w:szCs w:val="22"/>
          <w:lang w:val="tr-TR"/>
        </w:rPr>
      </w:pPr>
    </w:p>
    <w:p w:rsidR="00A56476" w:rsidRPr="006C3685" w:rsidRDefault="00A56476" w:rsidP="008123DB">
      <w:pPr>
        <w:pStyle w:val="NoSpacing"/>
        <w:spacing w:line="276" w:lineRule="auto"/>
        <w:jc w:val="both"/>
        <w:rPr>
          <w:rFonts w:ascii="Times New Roman" w:hAnsi="Times New Roman"/>
          <w:b/>
        </w:rPr>
      </w:pPr>
      <w:r w:rsidRPr="006C3685">
        <w:rPr>
          <w:rFonts w:ascii="Times New Roman" w:hAnsi="Times New Roman"/>
          <w:b/>
        </w:rPr>
        <w:t xml:space="preserve">TOPLANTILARDA SANAYİ VE TİCARET BAKANLIĞI KOMİSERİNİN BULUNMASI </w:t>
      </w:r>
    </w:p>
    <w:p w:rsidR="00A56476" w:rsidRPr="006C3685" w:rsidRDefault="00A56476" w:rsidP="008123DB">
      <w:pPr>
        <w:pStyle w:val="NoSpacing"/>
        <w:spacing w:line="276" w:lineRule="auto"/>
        <w:jc w:val="both"/>
        <w:rPr>
          <w:rFonts w:ascii="Times New Roman" w:hAnsi="Times New Roman"/>
          <w:b/>
        </w:rPr>
      </w:pPr>
    </w:p>
    <w:p w:rsidR="008123DB" w:rsidRDefault="00A56476" w:rsidP="008123DB">
      <w:pPr>
        <w:pStyle w:val="NoSpacing"/>
        <w:spacing w:line="276" w:lineRule="auto"/>
        <w:jc w:val="both"/>
        <w:rPr>
          <w:rFonts w:ascii="Times New Roman" w:hAnsi="Times New Roman"/>
        </w:rPr>
      </w:pPr>
      <w:r w:rsidRPr="006C3685">
        <w:rPr>
          <w:rFonts w:ascii="Times New Roman" w:hAnsi="Times New Roman"/>
          <w:b/>
          <w:u w:val="single"/>
        </w:rPr>
        <w:t>MADDE 19-</w:t>
      </w:r>
      <w:r w:rsidR="00EE0ADC">
        <w:rPr>
          <w:rFonts w:ascii="Times New Roman" w:hAnsi="Times New Roman"/>
          <w:b/>
          <w:u w:val="single"/>
        </w:rPr>
        <w:t xml:space="preserve"> </w:t>
      </w:r>
      <w:r w:rsidR="008123DB">
        <w:rPr>
          <w:rFonts w:ascii="Times New Roman" w:hAnsi="Times New Roman"/>
        </w:rPr>
        <w:t>:</w:t>
      </w:r>
    </w:p>
    <w:p w:rsidR="008123DB" w:rsidRDefault="008123DB" w:rsidP="008123DB">
      <w:pPr>
        <w:pStyle w:val="NoSpacing"/>
        <w:spacing w:line="276" w:lineRule="auto"/>
        <w:jc w:val="both"/>
        <w:rPr>
          <w:rFonts w:ascii="Times New Roman" w:hAnsi="Times New Roman"/>
        </w:rPr>
      </w:pPr>
    </w:p>
    <w:p w:rsidR="00A56476" w:rsidRPr="006C3685" w:rsidRDefault="00A56476" w:rsidP="008123DB">
      <w:pPr>
        <w:pStyle w:val="NoSpacing"/>
        <w:spacing w:line="276" w:lineRule="auto"/>
        <w:jc w:val="both"/>
        <w:rPr>
          <w:rFonts w:ascii="Times New Roman" w:hAnsi="Times New Roman"/>
        </w:rPr>
      </w:pPr>
      <w:r w:rsidRPr="006C3685">
        <w:rPr>
          <w:rFonts w:ascii="Times New Roman" w:hAnsi="Times New Roman"/>
        </w:rPr>
        <w:t>Gerek olağan ve gerekse olağanüstü Genel Kurul toplantılarında Sanayi ve Ticaret Bakanlığı Komiserinin bulunması ve toplantı tutanaklarını ilgililerle birlikte imza etmesi şarttır.</w:t>
      </w:r>
    </w:p>
    <w:p w:rsidR="00A56476" w:rsidRPr="006C3685" w:rsidRDefault="00A56476" w:rsidP="008123DB">
      <w:pPr>
        <w:pStyle w:val="NoSpacing"/>
        <w:spacing w:line="276" w:lineRule="auto"/>
        <w:jc w:val="both"/>
        <w:rPr>
          <w:rFonts w:ascii="Times New Roman" w:hAnsi="Times New Roman"/>
        </w:rPr>
      </w:pPr>
      <w:r w:rsidRPr="006C3685">
        <w:rPr>
          <w:rFonts w:ascii="Times New Roman" w:hAnsi="Times New Roman"/>
        </w:rPr>
        <w:t xml:space="preserve"> </w:t>
      </w:r>
    </w:p>
    <w:p w:rsidR="00A56476" w:rsidRPr="006C3685" w:rsidRDefault="00A56476" w:rsidP="008123DB">
      <w:pPr>
        <w:jc w:val="both"/>
        <w:rPr>
          <w:rFonts w:ascii="Times New Roman" w:hAnsi="Times New Roman"/>
        </w:rPr>
      </w:pPr>
      <w:r w:rsidRPr="006C3685">
        <w:rPr>
          <w:rFonts w:ascii="Times New Roman" w:hAnsi="Times New Roman"/>
        </w:rPr>
        <w:t>Komiserin yokluğunda yapılacak Genel Kurul toplantılarında alınacak kararlar ve Komiserin imzasını taşımayan toplantı tutanakları geçerli değildir. Hazine Müsteşarlığı Genel Kurul’da temsilci bulundurabilir.</w:t>
      </w:r>
    </w:p>
    <w:p w:rsidR="00A56476" w:rsidRPr="006C3685" w:rsidRDefault="00A56476" w:rsidP="008123DB">
      <w:pPr>
        <w:pStyle w:val="NoSpacing"/>
        <w:widowControl w:val="0"/>
        <w:snapToGrid w:val="0"/>
        <w:spacing w:after="200" w:line="276" w:lineRule="auto"/>
        <w:jc w:val="both"/>
        <w:rPr>
          <w:rFonts w:ascii="Times New Roman" w:hAnsi="Times New Roman"/>
          <w:b/>
        </w:rPr>
      </w:pPr>
      <w:r w:rsidRPr="006C3685">
        <w:rPr>
          <w:rFonts w:ascii="Times New Roman" w:hAnsi="Times New Roman"/>
          <w:b/>
        </w:rPr>
        <w:t>GÖNDERİLECEK BELGELER</w:t>
      </w:r>
    </w:p>
    <w:p w:rsidR="008123DB" w:rsidRDefault="00A56476" w:rsidP="008123DB">
      <w:pPr>
        <w:jc w:val="both"/>
        <w:rPr>
          <w:rFonts w:ascii="Times New Roman" w:hAnsi="Times New Roman"/>
          <w:u w:val="single"/>
        </w:rPr>
      </w:pPr>
      <w:r w:rsidRPr="006C3685">
        <w:rPr>
          <w:rFonts w:ascii="Times New Roman" w:hAnsi="Times New Roman"/>
          <w:b/>
          <w:u w:val="single"/>
        </w:rPr>
        <w:t>MADDE 20-</w:t>
      </w:r>
      <w:r w:rsidR="00EE0ADC">
        <w:rPr>
          <w:rFonts w:ascii="Times New Roman" w:hAnsi="Times New Roman"/>
          <w:b/>
          <w:u w:val="single"/>
        </w:rPr>
        <w:t xml:space="preserve"> </w:t>
      </w:r>
      <w:r w:rsidR="008123DB">
        <w:rPr>
          <w:rFonts w:ascii="Times New Roman" w:hAnsi="Times New Roman"/>
          <w:u w:val="single"/>
        </w:rPr>
        <w:t>:</w:t>
      </w:r>
    </w:p>
    <w:p w:rsidR="00A56476" w:rsidRPr="006C3685" w:rsidRDefault="00A56476" w:rsidP="008123DB">
      <w:pPr>
        <w:jc w:val="both"/>
        <w:rPr>
          <w:rFonts w:ascii="Times New Roman" w:hAnsi="Times New Roman"/>
        </w:rPr>
      </w:pPr>
      <w:r w:rsidRPr="006C3685">
        <w:rPr>
          <w:rFonts w:ascii="Times New Roman" w:hAnsi="Times New Roman"/>
        </w:rPr>
        <w:t xml:space="preserve">Yönetim Kurulu ve Denetçi raporları ile senelik bilançodan ve Genel Kurul toplantı tutanağından ve Genel Kurul’da hazır bulunan hissedarların isim ve hisselerini gösterir </w:t>
      </w:r>
      <w:proofErr w:type="spellStart"/>
      <w:r w:rsidRPr="006C3685">
        <w:rPr>
          <w:rFonts w:ascii="Times New Roman" w:hAnsi="Times New Roman"/>
        </w:rPr>
        <w:t>hazirun</w:t>
      </w:r>
      <w:proofErr w:type="spellEnd"/>
      <w:r w:rsidRPr="006C3685">
        <w:rPr>
          <w:rFonts w:ascii="Times New Roman" w:hAnsi="Times New Roman"/>
        </w:rPr>
        <w:t xml:space="preserve"> cetvelinden ikişer nüsha Genel Kurul toplantı gününden itibaren en geç bir ay içerisinde Sanayi ve Ticaret Bakanlığı’na gönderilecek veya toplantıda hazır bulunan Sanayi ve Ticaret Bakanlığı Komiser’ine verilecektir. Söz konusu raporlar ve belgeler ayrıca Bireysel Emeklilik, Sigortacılık ve Sermaye Piyasası mevzuatına istinaden ilgili kurumlara iletilir.</w:t>
      </w:r>
    </w:p>
    <w:p w:rsidR="00A56476" w:rsidRPr="006C3685" w:rsidRDefault="00A56476" w:rsidP="008123DB">
      <w:pPr>
        <w:pStyle w:val="NoSpacing"/>
        <w:spacing w:line="276" w:lineRule="auto"/>
        <w:jc w:val="both"/>
        <w:rPr>
          <w:rFonts w:ascii="Times New Roman" w:hAnsi="Times New Roman"/>
          <w:b/>
        </w:rPr>
      </w:pPr>
      <w:r w:rsidRPr="006C3685">
        <w:rPr>
          <w:rFonts w:ascii="Times New Roman" w:hAnsi="Times New Roman"/>
          <w:b/>
        </w:rPr>
        <w:t>İLAN</w:t>
      </w:r>
    </w:p>
    <w:p w:rsidR="00A56476" w:rsidRPr="006C3685" w:rsidRDefault="00A56476" w:rsidP="008123DB">
      <w:pPr>
        <w:pStyle w:val="NoSpacing"/>
        <w:spacing w:line="276" w:lineRule="auto"/>
        <w:jc w:val="both"/>
        <w:rPr>
          <w:rFonts w:ascii="Times New Roman" w:hAnsi="Times New Roman"/>
          <w:b/>
          <w:u w:val="single"/>
        </w:rPr>
      </w:pPr>
    </w:p>
    <w:p w:rsidR="00A56476" w:rsidRPr="006C3685" w:rsidRDefault="00A56476" w:rsidP="008123DB">
      <w:pPr>
        <w:pStyle w:val="NoSpacing"/>
        <w:spacing w:line="276" w:lineRule="auto"/>
        <w:jc w:val="both"/>
        <w:rPr>
          <w:rFonts w:ascii="Times New Roman" w:hAnsi="Times New Roman"/>
          <w:b/>
          <w:u w:val="single"/>
        </w:rPr>
      </w:pPr>
      <w:r w:rsidRPr="006C3685">
        <w:rPr>
          <w:rFonts w:ascii="Times New Roman" w:hAnsi="Times New Roman"/>
          <w:b/>
          <w:u w:val="single"/>
        </w:rPr>
        <w:t>MADDE 21-</w:t>
      </w:r>
      <w:r w:rsidR="00EE0ADC">
        <w:rPr>
          <w:rFonts w:ascii="Times New Roman" w:hAnsi="Times New Roman"/>
          <w:b/>
          <w:u w:val="single"/>
        </w:rPr>
        <w:t xml:space="preserve"> </w:t>
      </w:r>
      <w:r w:rsidR="008123DB">
        <w:rPr>
          <w:rFonts w:ascii="Times New Roman" w:hAnsi="Times New Roman"/>
          <w:b/>
          <w:u w:val="single"/>
        </w:rPr>
        <w:t>:</w:t>
      </w:r>
    </w:p>
    <w:p w:rsidR="00A56476" w:rsidRPr="006C3685" w:rsidRDefault="00A56476" w:rsidP="008123DB">
      <w:pPr>
        <w:pStyle w:val="NoSpacing"/>
        <w:spacing w:line="276" w:lineRule="auto"/>
        <w:jc w:val="both"/>
        <w:rPr>
          <w:rFonts w:ascii="Times New Roman" w:hAnsi="Times New Roman"/>
        </w:rPr>
      </w:pPr>
    </w:p>
    <w:p w:rsidR="00A56476" w:rsidRPr="006C3685" w:rsidRDefault="00A56476" w:rsidP="008123DB">
      <w:pPr>
        <w:pStyle w:val="NoSpacing"/>
        <w:spacing w:line="276" w:lineRule="auto"/>
        <w:jc w:val="both"/>
        <w:rPr>
          <w:rFonts w:ascii="Times New Roman" w:hAnsi="Times New Roman"/>
        </w:rPr>
      </w:pPr>
      <w:r w:rsidRPr="006C3685">
        <w:rPr>
          <w:rFonts w:ascii="Times New Roman" w:hAnsi="Times New Roman"/>
        </w:rPr>
        <w:t xml:space="preserve">Şirkete ait ilanlar Türk Ticaret Kanunu’nun 37 inci maddesinin 4 üncü fıkrası hükümleri saklı kalmak kaydıyla Şirket merkezinin bulunduğu yerde çıkan bir gazete ile en az 15 gün önce yapılır. </w:t>
      </w:r>
    </w:p>
    <w:p w:rsidR="00A56476" w:rsidRPr="006C3685" w:rsidRDefault="00A56476" w:rsidP="008123DB">
      <w:pPr>
        <w:pStyle w:val="NoSpacing"/>
        <w:spacing w:line="276" w:lineRule="auto"/>
        <w:jc w:val="both"/>
        <w:rPr>
          <w:rFonts w:ascii="Times New Roman" w:hAnsi="Times New Roman"/>
        </w:rPr>
      </w:pPr>
    </w:p>
    <w:p w:rsidR="00A56476" w:rsidRPr="006C3685" w:rsidRDefault="00A56476" w:rsidP="008123DB">
      <w:pPr>
        <w:pStyle w:val="NoSpacing"/>
        <w:spacing w:line="276" w:lineRule="auto"/>
        <w:jc w:val="both"/>
        <w:rPr>
          <w:rFonts w:ascii="Times New Roman" w:hAnsi="Times New Roman"/>
        </w:rPr>
      </w:pPr>
      <w:r w:rsidRPr="006C3685">
        <w:rPr>
          <w:rFonts w:ascii="Times New Roman" w:hAnsi="Times New Roman"/>
        </w:rPr>
        <w:t>Ancak, Genel Kurul’un toplantıya çağırılmasına ait ilanların Türk Ticaret Kanunu’nun 368 inci maddesinin hükümleri gereği ilan ve toplantı günleri hariç olmak üzere en az iki hafta önceden yapılması zorunludur.</w:t>
      </w:r>
    </w:p>
    <w:p w:rsidR="00A56476" w:rsidRPr="006C3685" w:rsidRDefault="00A56476" w:rsidP="008123DB">
      <w:pPr>
        <w:pStyle w:val="NoSpacing"/>
        <w:spacing w:line="276" w:lineRule="auto"/>
        <w:jc w:val="both"/>
        <w:rPr>
          <w:rFonts w:ascii="Times New Roman" w:hAnsi="Times New Roman"/>
        </w:rPr>
      </w:pPr>
    </w:p>
    <w:p w:rsidR="00A56476" w:rsidRPr="006C3685" w:rsidRDefault="00A56476" w:rsidP="008123DB">
      <w:pPr>
        <w:pStyle w:val="NoSpacing"/>
        <w:widowControl w:val="0"/>
        <w:snapToGrid w:val="0"/>
        <w:spacing w:after="200" w:line="276" w:lineRule="auto"/>
        <w:jc w:val="both"/>
        <w:rPr>
          <w:rFonts w:ascii="Times New Roman" w:hAnsi="Times New Roman"/>
        </w:rPr>
      </w:pPr>
      <w:r w:rsidRPr="006C3685">
        <w:rPr>
          <w:rFonts w:ascii="Times New Roman" w:hAnsi="Times New Roman"/>
        </w:rPr>
        <w:t>Sermayenin azaltılmasına ve tasfiyesine ait ilanlar için Türk Ticaret Kanunu’nun 397 inci ve 438 inci maddeleri uygulanır. Ancak olağan veya olağanüstü genel kurul toplantıları Türk Ticaret Kanunu’nun 370 maddesine göre yapılır.</w:t>
      </w:r>
    </w:p>
    <w:p w:rsidR="00EE0ADC" w:rsidRDefault="00A56476" w:rsidP="008123DB">
      <w:pPr>
        <w:pStyle w:val="NoSpacing"/>
        <w:spacing w:line="276" w:lineRule="auto"/>
        <w:jc w:val="both"/>
        <w:rPr>
          <w:rFonts w:ascii="Times New Roman" w:hAnsi="Times New Roman"/>
        </w:rPr>
      </w:pPr>
      <w:r w:rsidRPr="006C3685">
        <w:rPr>
          <w:rFonts w:ascii="Times New Roman" w:hAnsi="Times New Roman"/>
        </w:rPr>
        <w:t>Şirketin her türlü ilan ve reklamları Sigortacı</w:t>
      </w:r>
      <w:r w:rsidR="00EE0ADC">
        <w:rPr>
          <w:rFonts w:ascii="Times New Roman" w:hAnsi="Times New Roman"/>
        </w:rPr>
        <w:t xml:space="preserve">lık Kanunu, Bireysel Emeklilik </w:t>
      </w:r>
      <w:r w:rsidRPr="006C3685">
        <w:rPr>
          <w:rFonts w:ascii="Times New Roman" w:hAnsi="Times New Roman"/>
        </w:rPr>
        <w:t>ve Sermaye Piyasası mevzuatının öngördüğü esaslara göre yapılır.</w:t>
      </w:r>
    </w:p>
    <w:p w:rsidR="00A56476" w:rsidRPr="00EE0ADC" w:rsidRDefault="00A56476" w:rsidP="008123DB">
      <w:pPr>
        <w:pStyle w:val="NoSpacing"/>
        <w:spacing w:line="276" w:lineRule="auto"/>
        <w:jc w:val="both"/>
        <w:rPr>
          <w:rFonts w:ascii="Times New Roman" w:hAnsi="Times New Roman"/>
        </w:rPr>
      </w:pPr>
      <w:r w:rsidRPr="006C3685">
        <w:rPr>
          <w:rFonts w:ascii="Times New Roman" w:hAnsi="Times New Roman"/>
          <w:b/>
        </w:rPr>
        <w:lastRenderedPageBreak/>
        <w:t>HESAP DÖNEMİ</w:t>
      </w:r>
    </w:p>
    <w:p w:rsidR="00A56476" w:rsidRPr="006C3685" w:rsidRDefault="00A56476" w:rsidP="008123DB">
      <w:pPr>
        <w:pStyle w:val="NoSpacing"/>
        <w:spacing w:line="276" w:lineRule="auto"/>
        <w:jc w:val="both"/>
        <w:rPr>
          <w:rFonts w:ascii="Times New Roman" w:hAnsi="Times New Roman"/>
          <w:b/>
          <w:u w:val="single"/>
        </w:rPr>
      </w:pPr>
      <w:r w:rsidRPr="006C3685">
        <w:rPr>
          <w:rFonts w:ascii="Times New Roman" w:hAnsi="Times New Roman"/>
          <w:b/>
          <w:u w:val="single"/>
        </w:rPr>
        <w:t xml:space="preserve"> </w:t>
      </w:r>
    </w:p>
    <w:p w:rsidR="008123DB" w:rsidRDefault="00A56476" w:rsidP="008123DB">
      <w:pPr>
        <w:pStyle w:val="NoSpacing"/>
        <w:spacing w:line="276" w:lineRule="auto"/>
        <w:jc w:val="both"/>
        <w:rPr>
          <w:rFonts w:ascii="Times New Roman" w:hAnsi="Times New Roman"/>
          <w:b/>
          <w:u w:val="single"/>
        </w:rPr>
      </w:pPr>
      <w:proofErr w:type="gramStart"/>
      <w:r w:rsidRPr="006C3685">
        <w:rPr>
          <w:rFonts w:ascii="Times New Roman" w:hAnsi="Times New Roman"/>
          <w:b/>
          <w:u w:val="single"/>
        </w:rPr>
        <w:t>MADDE  22</w:t>
      </w:r>
      <w:proofErr w:type="gramEnd"/>
      <w:r w:rsidRPr="006C3685">
        <w:rPr>
          <w:rFonts w:ascii="Times New Roman" w:hAnsi="Times New Roman"/>
          <w:b/>
          <w:u w:val="single"/>
        </w:rPr>
        <w:t>-</w:t>
      </w:r>
      <w:r w:rsidR="00EE0ADC">
        <w:rPr>
          <w:rFonts w:ascii="Times New Roman" w:hAnsi="Times New Roman"/>
          <w:b/>
          <w:u w:val="single"/>
        </w:rPr>
        <w:t xml:space="preserve"> </w:t>
      </w:r>
      <w:r w:rsidR="008123DB">
        <w:rPr>
          <w:rFonts w:ascii="Times New Roman" w:hAnsi="Times New Roman"/>
          <w:b/>
          <w:u w:val="single"/>
        </w:rPr>
        <w:t>:</w:t>
      </w:r>
    </w:p>
    <w:p w:rsidR="008123DB" w:rsidRDefault="008123DB" w:rsidP="008123DB">
      <w:pPr>
        <w:pStyle w:val="NoSpacing"/>
        <w:spacing w:line="276" w:lineRule="auto"/>
        <w:jc w:val="both"/>
        <w:rPr>
          <w:rFonts w:ascii="Times New Roman" w:hAnsi="Times New Roman"/>
        </w:rPr>
      </w:pPr>
    </w:p>
    <w:p w:rsidR="00A56476" w:rsidRPr="006C3685" w:rsidRDefault="00A56476" w:rsidP="008123DB">
      <w:pPr>
        <w:pStyle w:val="NoSpacing"/>
        <w:spacing w:line="276" w:lineRule="auto"/>
        <w:jc w:val="both"/>
        <w:rPr>
          <w:rFonts w:ascii="Times New Roman" w:hAnsi="Times New Roman"/>
        </w:rPr>
      </w:pPr>
      <w:r w:rsidRPr="006C3685">
        <w:rPr>
          <w:rFonts w:ascii="Times New Roman" w:hAnsi="Times New Roman"/>
        </w:rPr>
        <w:t xml:space="preserve">Şirketin hesap yılı, o yılın Ocak ayının birinci gününden başlar ve Aralık ayının sonuncu günü sona erer. Fakat birinci hesap yılı Şirketin kesin olarak kurulduğu tarihten başlar. </w:t>
      </w:r>
    </w:p>
    <w:p w:rsidR="00A56476" w:rsidRPr="006C3685" w:rsidRDefault="00A56476" w:rsidP="008123DB">
      <w:pPr>
        <w:pStyle w:val="Title"/>
        <w:spacing w:line="276" w:lineRule="auto"/>
        <w:jc w:val="both"/>
        <w:rPr>
          <w:rFonts w:ascii="Times New Roman" w:hAnsi="Times New Roman"/>
          <w:b w:val="0"/>
          <w:sz w:val="22"/>
          <w:szCs w:val="22"/>
          <w:u w:val="none"/>
          <w:lang w:val="tr-TR" w:eastAsia="tr-TR"/>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t>KÂRIN TESPİTİ VE DAĞITIMI</w:t>
      </w:r>
    </w:p>
    <w:p w:rsidR="006C3685" w:rsidRPr="006C3685" w:rsidRDefault="006C3685" w:rsidP="008123DB">
      <w:pPr>
        <w:pStyle w:val="NoSpacing"/>
        <w:spacing w:line="276" w:lineRule="auto"/>
        <w:jc w:val="both"/>
        <w:rPr>
          <w:rFonts w:ascii="Times New Roman" w:hAnsi="Times New Roman"/>
          <w:b/>
          <w:u w:val="single"/>
        </w:rPr>
      </w:pPr>
    </w:p>
    <w:p w:rsidR="008123DB" w:rsidRDefault="006C3685" w:rsidP="008123DB">
      <w:pPr>
        <w:pStyle w:val="NoSpacing"/>
        <w:widowControl w:val="0"/>
        <w:snapToGrid w:val="0"/>
        <w:spacing w:after="200" w:line="276" w:lineRule="auto"/>
        <w:jc w:val="both"/>
        <w:rPr>
          <w:rFonts w:ascii="Times New Roman" w:hAnsi="Times New Roman"/>
          <w:b/>
          <w:u w:val="single"/>
        </w:rPr>
      </w:pPr>
      <w:r w:rsidRPr="006C3685">
        <w:rPr>
          <w:rFonts w:ascii="Times New Roman" w:hAnsi="Times New Roman"/>
          <w:b/>
          <w:u w:val="single"/>
        </w:rPr>
        <w:t>MADDE 23-</w:t>
      </w:r>
      <w:r w:rsidR="00EE0ADC">
        <w:rPr>
          <w:rFonts w:ascii="Times New Roman" w:hAnsi="Times New Roman"/>
          <w:b/>
          <w:u w:val="single"/>
        </w:rPr>
        <w:t xml:space="preserve"> </w:t>
      </w:r>
      <w:r w:rsidR="008123DB">
        <w:rPr>
          <w:rFonts w:ascii="Times New Roman" w:hAnsi="Times New Roman"/>
          <w:b/>
          <w:u w:val="single"/>
        </w:rPr>
        <w:t>:</w:t>
      </w:r>
    </w:p>
    <w:p w:rsidR="006C3685" w:rsidRPr="008123DB" w:rsidRDefault="006C3685" w:rsidP="008123DB">
      <w:pPr>
        <w:pStyle w:val="NoSpacing"/>
        <w:widowControl w:val="0"/>
        <w:snapToGrid w:val="0"/>
        <w:spacing w:after="200" w:line="276" w:lineRule="auto"/>
        <w:jc w:val="both"/>
        <w:rPr>
          <w:rFonts w:ascii="Times New Roman" w:hAnsi="Times New Roman"/>
          <w:b/>
          <w:u w:val="single"/>
        </w:rPr>
      </w:pPr>
      <w:r w:rsidRPr="006C3685">
        <w:rPr>
          <w:rFonts w:ascii="Times New Roman" w:hAnsi="Times New Roman"/>
        </w:rPr>
        <w:t xml:space="preserve">Şirketin genel masraflarıyla, muhtelif </w:t>
      </w:r>
      <w:proofErr w:type="gramStart"/>
      <w:r w:rsidRPr="006C3685">
        <w:rPr>
          <w:rFonts w:ascii="Times New Roman" w:hAnsi="Times New Roman"/>
        </w:rPr>
        <w:t>amortisman</w:t>
      </w:r>
      <w:proofErr w:type="gramEnd"/>
      <w:r w:rsidRPr="006C3685">
        <w:rPr>
          <w:rFonts w:ascii="Times New Roman" w:hAnsi="Times New Roman"/>
        </w:rPr>
        <w:t xml:space="preserve"> bedelleri gibi şirket tarafından ödenmesi veya ayrılması zaruri olan tutarlar, hesap yılı sonunda tespit olunan gelirlerden düşüldükten sonra geriye kalan ve yıllık bilançoda görülen safi kâr, varsa geçmiş yıl zararlarının düşülmesinden sonra sırası ile aşağıda gösterilen şekilde dağıtılır.</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Birinci ayırım olarak;</w:t>
      </w:r>
    </w:p>
    <w:p w:rsidR="006C3685" w:rsidRPr="006C3685" w:rsidRDefault="006C3685" w:rsidP="008123DB">
      <w:pPr>
        <w:pStyle w:val="NoSpacing"/>
        <w:numPr>
          <w:ilvl w:val="0"/>
          <w:numId w:val="3"/>
        </w:numPr>
        <w:spacing w:after="200" w:line="276" w:lineRule="auto"/>
        <w:jc w:val="both"/>
        <w:rPr>
          <w:rFonts w:ascii="Times New Roman" w:hAnsi="Times New Roman"/>
        </w:rPr>
      </w:pPr>
      <w:r w:rsidRPr="006C3685">
        <w:rPr>
          <w:rFonts w:ascii="Times New Roman" w:hAnsi="Times New Roman"/>
        </w:rPr>
        <w:t>Türk Ticaret Kanunu’nun 466.maddesi uyarınca % 5 Kanuni Yedek Akçe ayrılır.</w:t>
      </w:r>
    </w:p>
    <w:p w:rsidR="006C3685" w:rsidRPr="006C3685" w:rsidRDefault="006C3685" w:rsidP="008123DB">
      <w:pPr>
        <w:pStyle w:val="NoSpacing"/>
        <w:numPr>
          <w:ilvl w:val="0"/>
          <w:numId w:val="3"/>
        </w:numPr>
        <w:spacing w:after="200" w:line="276" w:lineRule="auto"/>
        <w:jc w:val="both"/>
        <w:rPr>
          <w:rFonts w:ascii="Times New Roman" w:hAnsi="Times New Roman"/>
        </w:rPr>
      </w:pPr>
      <w:r w:rsidRPr="006C3685">
        <w:rPr>
          <w:rFonts w:ascii="Times New Roman" w:hAnsi="Times New Roman"/>
        </w:rPr>
        <w:t>Şirket ödenmiş sermayesinin % 5 ‘I tutarında “Birinci Dilim Temettü Payı” ayrılır.</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İkinci ayırım olarak:</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Safi kârdan yukarıdaki tutarlar indirildikten sonra kalanın:</w:t>
      </w:r>
    </w:p>
    <w:p w:rsidR="006C3685" w:rsidRPr="006C3685" w:rsidRDefault="006C3685" w:rsidP="008123DB">
      <w:pPr>
        <w:pStyle w:val="NoSpacing"/>
        <w:numPr>
          <w:ilvl w:val="0"/>
          <w:numId w:val="3"/>
        </w:numPr>
        <w:spacing w:after="200" w:line="276" w:lineRule="auto"/>
        <w:jc w:val="both"/>
        <w:rPr>
          <w:rFonts w:ascii="Times New Roman" w:hAnsi="Times New Roman"/>
        </w:rPr>
      </w:pPr>
      <w:r w:rsidRPr="006C3685">
        <w:rPr>
          <w:rFonts w:ascii="Times New Roman" w:hAnsi="Times New Roman"/>
        </w:rPr>
        <w:t>Safi kârdan (a) ve (b) bentlerinde belirtilen meblağlar düşüldükten sonra Yönetim Kurulu Başkan ve Üyeleri ile şirket çalışanlarına verilmek üzere her hangi bir tutar ayrılıp ayrılmaması ve ayrıldığı takdirde tevzi şekli ve zamanı Genel Kurul tarafından saptanır.</w:t>
      </w:r>
    </w:p>
    <w:p w:rsidR="006C3685" w:rsidRPr="006C3685" w:rsidRDefault="006C3685" w:rsidP="008123DB">
      <w:pPr>
        <w:pStyle w:val="NoSpacing"/>
        <w:numPr>
          <w:ilvl w:val="0"/>
          <w:numId w:val="3"/>
        </w:numPr>
        <w:spacing w:after="200" w:line="276" w:lineRule="auto"/>
        <w:jc w:val="both"/>
        <w:rPr>
          <w:rFonts w:ascii="Times New Roman" w:hAnsi="Times New Roman"/>
        </w:rPr>
      </w:pPr>
      <w:r w:rsidRPr="006C3685">
        <w:rPr>
          <w:rFonts w:ascii="Times New Roman" w:hAnsi="Times New Roman"/>
        </w:rPr>
        <w:t>Yukarıdaki miktarlar düşüldükten sonra kalan kısmı Genel Kurul kısmen veya tamamen ikinci temettü hissesi olarak dağıtmaya veya fevkalade yedek akçe olarak ayırmaya yetkilidir.</w:t>
      </w:r>
    </w:p>
    <w:p w:rsidR="006C3685" w:rsidRPr="006C3685" w:rsidRDefault="006C3685" w:rsidP="008123DB">
      <w:pPr>
        <w:pStyle w:val="NoSpacing"/>
        <w:numPr>
          <w:ilvl w:val="0"/>
          <w:numId w:val="3"/>
        </w:numPr>
        <w:spacing w:after="200" w:line="276" w:lineRule="auto"/>
        <w:jc w:val="both"/>
        <w:rPr>
          <w:rFonts w:ascii="Times New Roman" w:hAnsi="Times New Roman"/>
        </w:rPr>
      </w:pPr>
      <w:r w:rsidRPr="006C3685">
        <w:rPr>
          <w:rFonts w:ascii="Times New Roman" w:hAnsi="Times New Roman"/>
        </w:rPr>
        <w:t xml:space="preserve">Yukarıda (c) ve (d) bentlerine göre tevzi edilebilecek miktarlar üzerinden Türk Ticaret Kanunu’nun 466 </w:t>
      </w:r>
      <w:proofErr w:type="spellStart"/>
      <w:r w:rsidRPr="006C3685">
        <w:rPr>
          <w:rFonts w:ascii="Times New Roman" w:hAnsi="Times New Roman"/>
        </w:rPr>
        <w:t>ıncı</w:t>
      </w:r>
      <w:proofErr w:type="spellEnd"/>
      <w:r w:rsidRPr="006C3685">
        <w:rPr>
          <w:rFonts w:ascii="Times New Roman" w:hAnsi="Times New Roman"/>
        </w:rPr>
        <w:t xml:space="preserve"> maddesinin 3 üncü bendi gereğince %10’u kesilerek kanuni ihtiyat akçesine eklenir.</w:t>
      </w:r>
    </w:p>
    <w:p w:rsidR="006C3685" w:rsidRPr="006C3685" w:rsidRDefault="006C3685" w:rsidP="008123DB">
      <w:pPr>
        <w:pStyle w:val="NoSpacing"/>
        <w:spacing w:line="276" w:lineRule="auto"/>
        <w:jc w:val="both"/>
        <w:rPr>
          <w:rFonts w:ascii="Times New Roman" w:hAnsi="Times New Roman"/>
        </w:rPr>
      </w:pPr>
      <w:r w:rsidRPr="006C3685">
        <w:rPr>
          <w:rFonts w:ascii="Times New Roman" w:hAnsi="Times New Roman"/>
        </w:rPr>
        <w:t>Genel Kurul tarafından aksi kararlaştırılmadıkça yürürlükteki mevzuata göre ortaya çıkan dağıtılabilir kârın tamamı hissedarlara ödedikleri sermaye oranında dağıtılır.</w:t>
      </w:r>
    </w:p>
    <w:p w:rsidR="006C3685" w:rsidRPr="006C3685" w:rsidRDefault="006C3685" w:rsidP="008123DB">
      <w:pPr>
        <w:pStyle w:val="NoSpacing"/>
        <w:spacing w:line="276" w:lineRule="auto"/>
        <w:jc w:val="both"/>
        <w:rPr>
          <w:rFonts w:ascii="Times New Roman" w:hAnsi="Times New Roman"/>
        </w:rPr>
      </w:pPr>
    </w:p>
    <w:p w:rsidR="006C3685" w:rsidRPr="006C3685" w:rsidRDefault="006C3685" w:rsidP="008123DB">
      <w:pPr>
        <w:pStyle w:val="NoSpacing"/>
        <w:spacing w:line="276" w:lineRule="auto"/>
        <w:jc w:val="both"/>
        <w:rPr>
          <w:rFonts w:ascii="Times New Roman" w:hAnsi="Times New Roman"/>
        </w:rPr>
      </w:pPr>
      <w:r w:rsidRPr="006C3685">
        <w:rPr>
          <w:rFonts w:ascii="Times New Roman" w:hAnsi="Times New Roman"/>
        </w:rPr>
        <w:t>Temettünün verilme şekli ve dağıtım tarihine Genel Kurul karar verir. Şu kadar ki, temettü dağıtımına karar veren Genel Kurul’un belirlediği tarihte temettü dağıtımı yapılması esastır.</w:t>
      </w:r>
    </w:p>
    <w:p w:rsidR="006C3685" w:rsidRPr="006C3685" w:rsidRDefault="006C3685" w:rsidP="008123DB">
      <w:pPr>
        <w:pStyle w:val="Title"/>
        <w:spacing w:line="276" w:lineRule="auto"/>
        <w:jc w:val="both"/>
        <w:rPr>
          <w:rFonts w:ascii="Times New Roman" w:hAnsi="Times New Roman"/>
          <w:b w:val="0"/>
          <w:sz w:val="22"/>
          <w:szCs w:val="22"/>
          <w:u w:val="none"/>
          <w:lang w:val="tr-TR" w:eastAsia="tr-TR"/>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t xml:space="preserve">İHTİYAT AKÇESİ </w:t>
      </w:r>
    </w:p>
    <w:p w:rsidR="006C3685" w:rsidRPr="006C3685" w:rsidRDefault="006C3685" w:rsidP="008123DB">
      <w:pPr>
        <w:pStyle w:val="NoSpacing"/>
        <w:spacing w:line="276" w:lineRule="auto"/>
        <w:jc w:val="both"/>
        <w:rPr>
          <w:rFonts w:ascii="Times New Roman" w:hAnsi="Times New Roman"/>
          <w:b/>
          <w:u w:val="single"/>
        </w:rPr>
      </w:pPr>
    </w:p>
    <w:p w:rsidR="008123DB" w:rsidRDefault="006C3685" w:rsidP="008123DB">
      <w:pPr>
        <w:pStyle w:val="Title"/>
        <w:spacing w:line="276" w:lineRule="auto"/>
        <w:jc w:val="both"/>
        <w:rPr>
          <w:rFonts w:ascii="Times New Roman" w:hAnsi="Times New Roman"/>
          <w:sz w:val="22"/>
          <w:szCs w:val="22"/>
          <w:lang w:val="tr-TR"/>
        </w:rPr>
      </w:pPr>
      <w:proofErr w:type="gramStart"/>
      <w:r w:rsidRPr="006C3685">
        <w:rPr>
          <w:rFonts w:ascii="Times New Roman" w:hAnsi="Times New Roman"/>
          <w:sz w:val="22"/>
          <w:szCs w:val="22"/>
          <w:lang w:val="tr-TR"/>
        </w:rPr>
        <w:t>MADDE  24</w:t>
      </w:r>
      <w:proofErr w:type="gramEnd"/>
      <w:r w:rsidRPr="006C3685">
        <w:rPr>
          <w:rFonts w:ascii="Times New Roman" w:hAnsi="Times New Roman"/>
          <w:sz w:val="22"/>
          <w:szCs w:val="22"/>
          <w:lang w:val="tr-TR"/>
        </w:rPr>
        <w:t>-</w:t>
      </w:r>
      <w:r w:rsidR="00EE0ADC">
        <w:rPr>
          <w:rFonts w:ascii="Times New Roman" w:hAnsi="Times New Roman"/>
          <w:sz w:val="22"/>
          <w:szCs w:val="22"/>
          <w:lang w:val="tr-TR"/>
        </w:rPr>
        <w:t xml:space="preserve"> </w:t>
      </w:r>
      <w:r w:rsidR="008123DB">
        <w:rPr>
          <w:rFonts w:ascii="Times New Roman" w:hAnsi="Times New Roman"/>
          <w:sz w:val="22"/>
          <w:szCs w:val="22"/>
          <w:lang w:val="tr-TR"/>
        </w:rPr>
        <w:t>:</w:t>
      </w:r>
    </w:p>
    <w:p w:rsidR="008123DB" w:rsidRDefault="008123DB" w:rsidP="008123DB">
      <w:pPr>
        <w:pStyle w:val="Title"/>
        <w:spacing w:line="276" w:lineRule="auto"/>
        <w:jc w:val="both"/>
        <w:rPr>
          <w:rFonts w:ascii="Times New Roman" w:hAnsi="Times New Roman"/>
          <w:sz w:val="22"/>
          <w:szCs w:val="22"/>
          <w:lang w:val="tr-TR"/>
        </w:rPr>
      </w:pPr>
    </w:p>
    <w:p w:rsidR="006C3685" w:rsidRPr="006C3685" w:rsidRDefault="006C3685" w:rsidP="008123DB">
      <w:pPr>
        <w:pStyle w:val="Title"/>
        <w:spacing w:line="276" w:lineRule="auto"/>
        <w:jc w:val="both"/>
        <w:rPr>
          <w:rFonts w:ascii="Times New Roman" w:hAnsi="Times New Roman"/>
          <w:sz w:val="22"/>
          <w:szCs w:val="22"/>
          <w:lang w:val="tr-TR"/>
        </w:rPr>
      </w:pPr>
      <w:r w:rsidRPr="008123DB">
        <w:rPr>
          <w:rFonts w:ascii="Times New Roman" w:hAnsi="Times New Roman"/>
          <w:b w:val="0"/>
          <w:sz w:val="22"/>
          <w:szCs w:val="22"/>
          <w:u w:val="none"/>
          <w:lang w:val="tr-TR" w:eastAsia="tr-TR"/>
        </w:rPr>
        <w:t xml:space="preserve">Şirket tarafından ayrılan ihtiyat akçeleri hakkında Türk Ticaret Kanunu’nun 466 </w:t>
      </w:r>
      <w:proofErr w:type="spellStart"/>
      <w:r w:rsidRPr="008123DB">
        <w:rPr>
          <w:rFonts w:ascii="Times New Roman" w:hAnsi="Times New Roman"/>
          <w:b w:val="0"/>
          <w:sz w:val="22"/>
          <w:szCs w:val="22"/>
          <w:u w:val="none"/>
          <w:lang w:val="tr-TR" w:eastAsia="tr-TR"/>
        </w:rPr>
        <w:t>ıncı</w:t>
      </w:r>
      <w:proofErr w:type="spellEnd"/>
      <w:r w:rsidRPr="008123DB">
        <w:rPr>
          <w:rFonts w:ascii="Times New Roman" w:hAnsi="Times New Roman"/>
          <w:b w:val="0"/>
          <w:sz w:val="22"/>
          <w:szCs w:val="22"/>
          <w:u w:val="none"/>
          <w:lang w:val="tr-TR" w:eastAsia="tr-TR"/>
        </w:rPr>
        <w:t xml:space="preserve"> ve 467 inci maddeleri hükümleri uygulanır.</w:t>
      </w:r>
    </w:p>
    <w:p w:rsidR="006C3685" w:rsidRPr="006C3685" w:rsidRDefault="006C3685" w:rsidP="008123DB">
      <w:pPr>
        <w:pStyle w:val="Title"/>
        <w:spacing w:line="276" w:lineRule="auto"/>
        <w:jc w:val="both"/>
        <w:rPr>
          <w:rFonts w:ascii="Times New Roman" w:hAnsi="Times New Roman"/>
          <w:sz w:val="22"/>
          <w:szCs w:val="22"/>
          <w:lang w:val="tr-TR"/>
        </w:rPr>
      </w:pPr>
    </w:p>
    <w:p w:rsidR="00EE0ADC" w:rsidRDefault="00EE0ADC" w:rsidP="008123DB">
      <w:pPr>
        <w:pStyle w:val="NoSpacing"/>
        <w:spacing w:line="276" w:lineRule="auto"/>
        <w:jc w:val="both"/>
        <w:rPr>
          <w:rFonts w:ascii="Times New Roman" w:hAnsi="Times New Roman"/>
          <w:b/>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lastRenderedPageBreak/>
        <w:t>YEDEK AKÇELERİN DAĞITIMI</w:t>
      </w:r>
    </w:p>
    <w:p w:rsidR="006C3685" w:rsidRPr="006C3685" w:rsidRDefault="006C3685" w:rsidP="008123DB">
      <w:pPr>
        <w:pStyle w:val="NoSpacing"/>
        <w:spacing w:line="276" w:lineRule="auto"/>
        <w:jc w:val="both"/>
        <w:rPr>
          <w:rFonts w:ascii="Times New Roman" w:hAnsi="Times New Roman"/>
          <w:b/>
          <w:u w:val="single"/>
        </w:rPr>
      </w:pPr>
    </w:p>
    <w:p w:rsidR="008123DB" w:rsidRDefault="006C3685" w:rsidP="008123DB">
      <w:pPr>
        <w:pStyle w:val="Title"/>
        <w:spacing w:line="276" w:lineRule="auto"/>
        <w:jc w:val="both"/>
        <w:rPr>
          <w:rFonts w:ascii="Times New Roman" w:hAnsi="Times New Roman"/>
          <w:sz w:val="22"/>
          <w:szCs w:val="22"/>
          <w:lang w:val="tr-TR"/>
        </w:rPr>
      </w:pPr>
      <w:proofErr w:type="gramStart"/>
      <w:r w:rsidRPr="006C3685">
        <w:rPr>
          <w:rFonts w:ascii="Times New Roman" w:hAnsi="Times New Roman"/>
          <w:sz w:val="22"/>
          <w:szCs w:val="22"/>
          <w:lang w:val="tr-TR"/>
        </w:rPr>
        <w:t>MADDE  25</w:t>
      </w:r>
      <w:proofErr w:type="gramEnd"/>
      <w:r w:rsidRPr="006C3685">
        <w:rPr>
          <w:rFonts w:ascii="Times New Roman" w:hAnsi="Times New Roman"/>
          <w:sz w:val="22"/>
          <w:szCs w:val="22"/>
          <w:lang w:val="tr-TR"/>
        </w:rPr>
        <w:t>-</w:t>
      </w:r>
      <w:r w:rsidR="00EE0ADC">
        <w:rPr>
          <w:rFonts w:ascii="Times New Roman" w:hAnsi="Times New Roman"/>
          <w:sz w:val="22"/>
          <w:szCs w:val="22"/>
          <w:lang w:val="tr-TR"/>
        </w:rPr>
        <w:t xml:space="preserve"> </w:t>
      </w:r>
      <w:r w:rsidR="008123DB">
        <w:rPr>
          <w:rFonts w:ascii="Times New Roman" w:hAnsi="Times New Roman"/>
          <w:sz w:val="22"/>
          <w:szCs w:val="22"/>
          <w:lang w:val="tr-TR"/>
        </w:rPr>
        <w:t>:</w:t>
      </w:r>
    </w:p>
    <w:p w:rsidR="008123DB" w:rsidRDefault="008123DB" w:rsidP="008123DB">
      <w:pPr>
        <w:pStyle w:val="Title"/>
        <w:spacing w:line="276" w:lineRule="auto"/>
        <w:jc w:val="both"/>
        <w:rPr>
          <w:rFonts w:ascii="Times New Roman" w:hAnsi="Times New Roman"/>
          <w:sz w:val="22"/>
          <w:szCs w:val="22"/>
          <w:lang w:val="tr-TR"/>
        </w:rPr>
      </w:pPr>
    </w:p>
    <w:p w:rsidR="006C3685" w:rsidRPr="006C3685" w:rsidRDefault="006C3685" w:rsidP="008123DB">
      <w:pPr>
        <w:pStyle w:val="Title"/>
        <w:spacing w:line="276" w:lineRule="auto"/>
        <w:jc w:val="both"/>
        <w:rPr>
          <w:rFonts w:ascii="Times New Roman" w:hAnsi="Times New Roman"/>
          <w:sz w:val="22"/>
          <w:szCs w:val="22"/>
          <w:lang w:val="tr-TR"/>
        </w:rPr>
      </w:pPr>
      <w:r w:rsidRPr="008123DB">
        <w:rPr>
          <w:rFonts w:ascii="Times New Roman" w:hAnsi="Times New Roman"/>
          <w:b w:val="0"/>
          <w:sz w:val="22"/>
          <w:szCs w:val="22"/>
          <w:u w:val="none"/>
          <w:lang w:val="tr-TR"/>
        </w:rPr>
        <w:t>Şirketin tasfiyesine karar verildiği takdirde Şirketin bilcümle taahhütleri yerine getirildikten sonra yedek akçeler hisseleri oranında pay sahiplerine dağıtılır.</w:t>
      </w:r>
    </w:p>
    <w:p w:rsidR="006C3685" w:rsidRPr="006C3685" w:rsidRDefault="006C3685" w:rsidP="008123DB">
      <w:pPr>
        <w:pStyle w:val="Title"/>
        <w:spacing w:line="276" w:lineRule="auto"/>
        <w:jc w:val="both"/>
        <w:rPr>
          <w:rFonts w:ascii="Times New Roman" w:hAnsi="Times New Roman"/>
          <w:sz w:val="22"/>
          <w:szCs w:val="22"/>
          <w:lang w:val="tr-TR"/>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t>ŞİRKETİN SONA ERMESİ</w:t>
      </w:r>
    </w:p>
    <w:p w:rsidR="006C3685" w:rsidRPr="006C3685" w:rsidRDefault="006C3685" w:rsidP="008123DB">
      <w:pPr>
        <w:pStyle w:val="NoSpacing"/>
        <w:spacing w:line="276" w:lineRule="auto"/>
        <w:jc w:val="both"/>
        <w:rPr>
          <w:rFonts w:ascii="Times New Roman" w:hAnsi="Times New Roman"/>
          <w:b/>
        </w:rPr>
      </w:pPr>
    </w:p>
    <w:p w:rsidR="008123DB" w:rsidRDefault="006C3685" w:rsidP="008123DB">
      <w:pPr>
        <w:pStyle w:val="Title"/>
        <w:spacing w:line="276" w:lineRule="auto"/>
        <w:jc w:val="both"/>
        <w:rPr>
          <w:rFonts w:ascii="Times New Roman" w:hAnsi="Times New Roman"/>
          <w:sz w:val="22"/>
          <w:szCs w:val="22"/>
          <w:lang w:val="tr-TR"/>
        </w:rPr>
      </w:pPr>
      <w:proofErr w:type="gramStart"/>
      <w:r w:rsidRPr="006C3685">
        <w:rPr>
          <w:rFonts w:ascii="Times New Roman" w:hAnsi="Times New Roman"/>
          <w:sz w:val="22"/>
          <w:szCs w:val="22"/>
          <w:lang w:val="tr-TR"/>
        </w:rPr>
        <w:t>MADDE  26</w:t>
      </w:r>
      <w:proofErr w:type="gramEnd"/>
      <w:r w:rsidRPr="006C3685">
        <w:rPr>
          <w:rFonts w:ascii="Times New Roman" w:hAnsi="Times New Roman"/>
          <w:sz w:val="22"/>
          <w:szCs w:val="22"/>
          <w:lang w:val="tr-TR"/>
        </w:rPr>
        <w:t>-</w:t>
      </w:r>
      <w:r w:rsidR="00EE0ADC">
        <w:rPr>
          <w:rFonts w:ascii="Times New Roman" w:hAnsi="Times New Roman"/>
          <w:sz w:val="22"/>
          <w:szCs w:val="22"/>
          <w:lang w:val="tr-TR"/>
        </w:rPr>
        <w:t xml:space="preserve"> </w:t>
      </w:r>
      <w:r w:rsidR="008123DB">
        <w:rPr>
          <w:rFonts w:ascii="Times New Roman" w:hAnsi="Times New Roman"/>
          <w:sz w:val="22"/>
          <w:szCs w:val="22"/>
          <w:lang w:val="tr-TR"/>
        </w:rPr>
        <w:t>:</w:t>
      </w:r>
      <w:r w:rsidRPr="006C3685">
        <w:rPr>
          <w:rFonts w:ascii="Times New Roman" w:hAnsi="Times New Roman"/>
          <w:sz w:val="22"/>
          <w:szCs w:val="22"/>
          <w:lang w:val="tr-TR"/>
        </w:rPr>
        <w:t xml:space="preserve">  </w:t>
      </w:r>
    </w:p>
    <w:p w:rsidR="008123DB" w:rsidRDefault="008123DB" w:rsidP="008123DB">
      <w:pPr>
        <w:pStyle w:val="Title"/>
        <w:spacing w:line="276" w:lineRule="auto"/>
        <w:jc w:val="both"/>
        <w:rPr>
          <w:rFonts w:ascii="Times New Roman" w:hAnsi="Times New Roman"/>
          <w:sz w:val="22"/>
          <w:szCs w:val="22"/>
          <w:lang w:val="tr-TR"/>
        </w:rPr>
      </w:pPr>
    </w:p>
    <w:p w:rsidR="006C3685" w:rsidRPr="008123DB" w:rsidRDefault="006C3685" w:rsidP="008123DB">
      <w:pPr>
        <w:pStyle w:val="Title"/>
        <w:spacing w:line="276" w:lineRule="auto"/>
        <w:jc w:val="both"/>
        <w:rPr>
          <w:rFonts w:ascii="Times New Roman" w:hAnsi="Times New Roman"/>
          <w:b w:val="0"/>
          <w:sz w:val="22"/>
          <w:szCs w:val="22"/>
          <w:u w:val="none"/>
          <w:lang w:val="tr-TR"/>
        </w:rPr>
      </w:pPr>
      <w:r w:rsidRPr="008123DB">
        <w:rPr>
          <w:rFonts w:ascii="Times New Roman" w:hAnsi="Times New Roman"/>
          <w:b w:val="0"/>
          <w:sz w:val="22"/>
          <w:szCs w:val="22"/>
          <w:u w:val="none"/>
          <w:lang w:val="tr-TR"/>
        </w:rPr>
        <w:t>Şirketin fesih ve tasfiyesi gerektiği takdirde, Genel Kurul olağanüstü toplantıya çağırılarak bu hususta karar alınır. Tasfiye işlemleri ilgili mevzuat çerçevesinde belirleyici yönteme uygun olarak yürütülür. İlgili mevzuat ve Türk Ticaret Kanunu’nda bu konuda yer alan hükümler mahfuzdur.</w:t>
      </w:r>
    </w:p>
    <w:p w:rsidR="006C3685" w:rsidRPr="006C3685" w:rsidRDefault="006C3685" w:rsidP="008123DB">
      <w:pPr>
        <w:pStyle w:val="Title"/>
        <w:spacing w:line="276" w:lineRule="auto"/>
        <w:jc w:val="both"/>
        <w:rPr>
          <w:rFonts w:ascii="Times New Roman" w:hAnsi="Times New Roman"/>
          <w:sz w:val="22"/>
          <w:szCs w:val="22"/>
          <w:lang w:val="tr-TR"/>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t>YETKİLİ MAHKEME</w:t>
      </w:r>
    </w:p>
    <w:p w:rsidR="006C3685" w:rsidRPr="006C3685" w:rsidRDefault="006C3685" w:rsidP="008123DB">
      <w:pPr>
        <w:pStyle w:val="NoSpacing"/>
        <w:spacing w:line="276" w:lineRule="auto"/>
        <w:jc w:val="both"/>
        <w:rPr>
          <w:rFonts w:ascii="Times New Roman" w:hAnsi="Times New Roman"/>
          <w:b/>
        </w:rPr>
      </w:pPr>
    </w:p>
    <w:p w:rsidR="008123DB" w:rsidRDefault="006C3685" w:rsidP="008123DB">
      <w:pPr>
        <w:pStyle w:val="Title"/>
        <w:spacing w:line="276" w:lineRule="auto"/>
        <w:jc w:val="both"/>
        <w:rPr>
          <w:rFonts w:ascii="Times New Roman" w:hAnsi="Times New Roman"/>
          <w:sz w:val="22"/>
          <w:szCs w:val="22"/>
          <w:lang w:val="tr-TR"/>
        </w:rPr>
      </w:pPr>
      <w:r w:rsidRPr="006C3685">
        <w:rPr>
          <w:rFonts w:ascii="Times New Roman" w:hAnsi="Times New Roman"/>
          <w:sz w:val="22"/>
          <w:szCs w:val="22"/>
          <w:lang w:val="tr-TR"/>
        </w:rPr>
        <w:t>MA</w:t>
      </w:r>
      <w:r w:rsidR="00EE0ADC">
        <w:rPr>
          <w:rFonts w:ascii="Times New Roman" w:hAnsi="Times New Roman"/>
          <w:sz w:val="22"/>
          <w:szCs w:val="22"/>
          <w:lang w:val="tr-TR"/>
        </w:rPr>
        <w:t xml:space="preserve">DDE </w:t>
      </w:r>
      <w:r w:rsidRPr="006C3685">
        <w:rPr>
          <w:rFonts w:ascii="Times New Roman" w:hAnsi="Times New Roman"/>
          <w:sz w:val="22"/>
          <w:szCs w:val="22"/>
          <w:lang w:val="tr-TR"/>
        </w:rPr>
        <w:t>27-</w:t>
      </w:r>
      <w:r w:rsidR="00EE0ADC">
        <w:rPr>
          <w:rFonts w:ascii="Times New Roman" w:hAnsi="Times New Roman"/>
          <w:sz w:val="22"/>
          <w:szCs w:val="22"/>
          <w:lang w:val="tr-TR"/>
        </w:rPr>
        <w:t xml:space="preserve"> </w:t>
      </w:r>
      <w:r w:rsidR="008123DB">
        <w:rPr>
          <w:rFonts w:ascii="Times New Roman" w:hAnsi="Times New Roman"/>
          <w:sz w:val="22"/>
          <w:szCs w:val="22"/>
          <w:lang w:val="tr-TR"/>
        </w:rPr>
        <w:t xml:space="preserve">: </w:t>
      </w:r>
    </w:p>
    <w:p w:rsidR="008123DB" w:rsidRDefault="008123DB" w:rsidP="008123DB">
      <w:pPr>
        <w:pStyle w:val="Title"/>
        <w:spacing w:line="276" w:lineRule="auto"/>
        <w:jc w:val="both"/>
        <w:rPr>
          <w:rFonts w:ascii="Times New Roman" w:hAnsi="Times New Roman"/>
          <w:sz w:val="22"/>
          <w:szCs w:val="22"/>
          <w:lang w:val="tr-TR"/>
        </w:rPr>
      </w:pPr>
    </w:p>
    <w:p w:rsidR="006C3685" w:rsidRPr="008123DB" w:rsidRDefault="006C3685" w:rsidP="008123DB">
      <w:pPr>
        <w:pStyle w:val="Title"/>
        <w:spacing w:line="276" w:lineRule="auto"/>
        <w:jc w:val="both"/>
        <w:rPr>
          <w:rFonts w:ascii="Times New Roman" w:hAnsi="Times New Roman"/>
          <w:b w:val="0"/>
          <w:sz w:val="22"/>
          <w:szCs w:val="22"/>
          <w:u w:val="none"/>
          <w:lang w:val="tr-TR"/>
        </w:rPr>
      </w:pPr>
      <w:r w:rsidRPr="008123DB">
        <w:rPr>
          <w:rFonts w:ascii="Times New Roman" w:hAnsi="Times New Roman"/>
          <w:b w:val="0"/>
          <w:sz w:val="22"/>
          <w:szCs w:val="22"/>
          <w:u w:val="none"/>
          <w:lang w:val="tr-TR"/>
        </w:rPr>
        <w:t>Şirketin gerek faaliyeti, gerek tasfiyesi zamanında Şirket ile ortaklar arasında çıkacak ihtilaf ve doğacak davalarda yetkili mahkeme, Şirket merkezinin bulunduğu yer mahkemeleridir.</w:t>
      </w:r>
    </w:p>
    <w:p w:rsidR="006C3685" w:rsidRPr="006C3685" w:rsidRDefault="006C3685" w:rsidP="008123DB">
      <w:pPr>
        <w:pStyle w:val="Title"/>
        <w:spacing w:line="276" w:lineRule="auto"/>
        <w:jc w:val="both"/>
        <w:rPr>
          <w:rFonts w:ascii="Times New Roman" w:hAnsi="Times New Roman"/>
          <w:sz w:val="22"/>
          <w:szCs w:val="22"/>
          <w:lang w:val="tr-TR"/>
        </w:rPr>
      </w:pPr>
    </w:p>
    <w:p w:rsidR="006C3685" w:rsidRPr="006C3685" w:rsidRDefault="006C3685" w:rsidP="008123DB">
      <w:pPr>
        <w:pStyle w:val="NoSpacing"/>
        <w:spacing w:line="276" w:lineRule="auto"/>
        <w:jc w:val="both"/>
        <w:rPr>
          <w:rFonts w:ascii="Times New Roman" w:hAnsi="Times New Roman"/>
          <w:b/>
          <w:bCs/>
        </w:rPr>
      </w:pPr>
    </w:p>
    <w:p w:rsidR="006C3685" w:rsidRPr="006C3685" w:rsidRDefault="006C3685" w:rsidP="008123DB">
      <w:pPr>
        <w:pStyle w:val="NoSpacing"/>
        <w:spacing w:line="276" w:lineRule="auto"/>
        <w:jc w:val="both"/>
        <w:rPr>
          <w:rFonts w:ascii="Times New Roman" w:hAnsi="Times New Roman"/>
          <w:b/>
        </w:rPr>
      </w:pPr>
      <w:r w:rsidRPr="006C3685">
        <w:rPr>
          <w:rFonts w:ascii="Times New Roman" w:hAnsi="Times New Roman"/>
          <w:b/>
        </w:rPr>
        <w:t>KANUNİ HÜKÜMLER</w:t>
      </w:r>
    </w:p>
    <w:p w:rsidR="006C3685" w:rsidRPr="006C3685" w:rsidRDefault="006C3685" w:rsidP="008123DB">
      <w:pPr>
        <w:pStyle w:val="NoSpacing"/>
        <w:spacing w:line="276" w:lineRule="auto"/>
        <w:jc w:val="both"/>
        <w:rPr>
          <w:rFonts w:ascii="Times New Roman" w:hAnsi="Times New Roman"/>
          <w:b/>
          <w:u w:val="single"/>
        </w:rPr>
      </w:pPr>
    </w:p>
    <w:p w:rsidR="008123DB" w:rsidRDefault="00EE0ADC" w:rsidP="008123DB">
      <w:pPr>
        <w:pStyle w:val="NoSpacing"/>
        <w:spacing w:line="276" w:lineRule="auto"/>
        <w:jc w:val="both"/>
        <w:rPr>
          <w:rFonts w:ascii="Times New Roman" w:hAnsi="Times New Roman"/>
          <w:b/>
          <w:u w:val="single"/>
        </w:rPr>
      </w:pPr>
      <w:r>
        <w:rPr>
          <w:rFonts w:ascii="Times New Roman" w:hAnsi="Times New Roman"/>
          <w:b/>
          <w:u w:val="single"/>
        </w:rPr>
        <w:t xml:space="preserve">MADDE </w:t>
      </w:r>
      <w:r w:rsidR="006C3685" w:rsidRPr="006C3685">
        <w:rPr>
          <w:rFonts w:ascii="Times New Roman" w:hAnsi="Times New Roman"/>
          <w:b/>
          <w:u w:val="single"/>
        </w:rPr>
        <w:t>28-</w:t>
      </w:r>
      <w:r>
        <w:rPr>
          <w:rFonts w:ascii="Times New Roman" w:hAnsi="Times New Roman"/>
          <w:b/>
          <w:u w:val="single"/>
        </w:rPr>
        <w:t xml:space="preserve"> </w:t>
      </w:r>
      <w:r w:rsidR="008123DB">
        <w:rPr>
          <w:rFonts w:ascii="Times New Roman" w:hAnsi="Times New Roman"/>
          <w:b/>
          <w:u w:val="single"/>
        </w:rPr>
        <w:t>:</w:t>
      </w:r>
    </w:p>
    <w:p w:rsidR="008123DB" w:rsidRDefault="008123DB" w:rsidP="008123DB">
      <w:pPr>
        <w:pStyle w:val="NoSpacing"/>
        <w:spacing w:line="276" w:lineRule="auto"/>
        <w:jc w:val="both"/>
        <w:rPr>
          <w:rFonts w:ascii="Times New Roman" w:hAnsi="Times New Roman"/>
          <w:b/>
          <w:u w:val="single"/>
        </w:rPr>
      </w:pPr>
    </w:p>
    <w:p w:rsidR="006C3685" w:rsidRPr="006C3685" w:rsidRDefault="006C3685" w:rsidP="008123DB">
      <w:pPr>
        <w:pStyle w:val="NoSpacing"/>
        <w:spacing w:line="276" w:lineRule="auto"/>
        <w:jc w:val="both"/>
        <w:rPr>
          <w:rFonts w:ascii="Times New Roman" w:hAnsi="Times New Roman"/>
          <w:b/>
          <w:bCs/>
        </w:rPr>
      </w:pPr>
      <w:r w:rsidRPr="006C3685">
        <w:rPr>
          <w:rFonts w:ascii="Times New Roman" w:hAnsi="Times New Roman"/>
        </w:rPr>
        <w:t>Bu ana sözleşmede hüküm bulunmayan hususlar hakkında, Türk Ticaret Kanunu, Bireysel Emeklilik Tasarruf ve Yatırım Sistemi Kanunu, Sigorta Mura</w:t>
      </w:r>
      <w:r w:rsidR="00EE0ADC">
        <w:rPr>
          <w:rFonts w:ascii="Times New Roman" w:hAnsi="Times New Roman"/>
        </w:rPr>
        <w:t xml:space="preserve">kabe Kanunu ile ilgili mevzuat </w:t>
      </w:r>
      <w:r w:rsidRPr="006C3685">
        <w:rPr>
          <w:rFonts w:ascii="Times New Roman" w:hAnsi="Times New Roman"/>
        </w:rPr>
        <w:t>hükümleri uygulanır.</w:t>
      </w:r>
    </w:p>
    <w:p w:rsidR="006C3685" w:rsidRPr="006C3685" w:rsidRDefault="006C3685" w:rsidP="008123DB">
      <w:pPr>
        <w:pStyle w:val="Title"/>
        <w:spacing w:line="276" w:lineRule="auto"/>
        <w:jc w:val="both"/>
        <w:rPr>
          <w:rFonts w:ascii="Times New Roman" w:hAnsi="Times New Roman"/>
          <w:b w:val="0"/>
          <w:sz w:val="22"/>
          <w:szCs w:val="22"/>
          <w:u w:val="none"/>
          <w:lang w:val="tr-TR" w:eastAsia="tr-TR"/>
        </w:rPr>
      </w:pPr>
    </w:p>
    <w:p w:rsidR="006C3685" w:rsidRPr="006C3685" w:rsidRDefault="006C3685" w:rsidP="008123DB">
      <w:pPr>
        <w:pStyle w:val="Title"/>
        <w:spacing w:line="276" w:lineRule="auto"/>
        <w:jc w:val="both"/>
        <w:rPr>
          <w:rFonts w:ascii="Times New Roman" w:hAnsi="Times New Roman"/>
          <w:b w:val="0"/>
          <w:sz w:val="22"/>
          <w:szCs w:val="22"/>
          <w:u w:val="none"/>
          <w:lang w:val="tr-TR" w:eastAsia="tr-TR"/>
        </w:rPr>
      </w:pPr>
    </w:p>
    <w:p w:rsidR="008123DB" w:rsidRPr="006C3685" w:rsidRDefault="008123DB" w:rsidP="008123DB">
      <w:pPr>
        <w:pStyle w:val="NoSpacing"/>
        <w:spacing w:line="276" w:lineRule="auto"/>
        <w:jc w:val="both"/>
        <w:rPr>
          <w:rFonts w:ascii="Times New Roman" w:hAnsi="Times New Roman"/>
          <w:b/>
        </w:rPr>
      </w:pPr>
      <w:r w:rsidRPr="006C3685">
        <w:rPr>
          <w:rFonts w:ascii="Times New Roman" w:hAnsi="Times New Roman"/>
          <w:b/>
        </w:rPr>
        <w:t>TAHVİL, İNTİFA SENEDİ VE KAR ZARAR ORTAKLIĞI BELGESİ İHRACI</w:t>
      </w:r>
    </w:p>
    <w:p w:rsidR="008123DB" w:rsidRDefault="008123DB" w:rsidP="008123DB">
      <w:pPr>
        <w:pStyle w:val="NoSpacing"/>
        <w:spacing w:line="276" w:lineRule="auto"/>
        <w:jc w:val="both"/>
        <w:rPr>
          <w:rFonts w:ascii="Times New Roman" w:hAnsi="Times New Roman"/>
          <w:b/>
          <w:u w:val="single"/>
        </w:rPr>
      </w:pPr>
    </w:p>
    <w:p w:rsidR="006C3685" w:rsidRPr="006C3685" w:rsidRDefault="006C3685" w:rsidP="008123DB">
      <w:pPr>
        <w:pStyle w:val="NoSpacing"/>
        <w:spacing w:line="276" w:lineRule="auto"/>
        <w:jc w:val="both"/>
        <w:rPr>
          <w:rFonts w:ascii="Times New Roman" w:hAnsi="Times New Roman"/>
          <w:b/>
          <w:u w:val="single"/>
        </w:rPr>
      </w:pPr>
      <w:r w:rsidRPr="006C3685">
        <w:rPr>
          <w:rFonts w:ascii="Times New Roman" w:hAnsi="Times New Roman"/>
          <w:b/>
          <w:u w:val="single"/>
        </w:rPr>
        <w:t>MADDE 29</w:t>
      </w:r>
      <w:r w:rsidR="008123DB">
        <w:rPr>
          <w:rFonts w:ascii="Times New Roman" w:hAnsi="Times New Roman"/>
          <w:b/>
          <w:u w:val="single"/>
        </w:rPr>
        <w:t>-</w:t>
      </w:r>
      <w:r w:rsidR="00EE0ADC">
        <w:rPr>
          <w:rFonts w:ascii="Times New Roman" w:hAnsi="Times New Roman"/>
          <w:b/>
          <w:u w:val="single"/>
        </w:rPr>
        <w:t xml:space="preserve"> </w:t>
      </w:r>
      <w:r w:rsidR="008123DB">
        <w:rPr>
          <w:rFonts w:ascii="Times New Roman" w:hAnsi="Times New Roman"/>
          <w:b/>
          <w:u w:val="single"/>
        </w:rPr>
        <w:t>:</w:t>
      </w:r>
    </w:p>
    <w:p w:rsidR="008123DB" w:rsidRDefault="008123DB" w:rsidP="008123DB">
      <w:pPr>
        <w:pStyle w:val="NoSpacing"/>
        <w:spacing w:after="200" w:line="276" w:lineRule="auto"/>
        <w:jc w:val="both"/>
        <w:rPr>
          <w:rFonts w:ascii="Times New Roman" w:hAnsi="Times New Roman"/>
          <w:b/>
        </w:rPr>
      </w:pP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Şirket Genel Kurul kararı ile Türk Ticaret Kanunu, Bireysel Emeklilik, Sigortacılık ve Sermaye Piyasası ve ilgili diğer mevzuatın öngördüğü ilgili mevzuat hükümlerine uygun olarak her türlü tahvil intifa senedi, kâr zarar ortaklığı belgeleri, finansman bonoları ve diğer menkul kıymetleri ihraç edebilir.</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Şirketçe çıkarılan tahvillerin tutarı ödenmiş sermayenin son bilançoya göre varlığı anlaşılan miktarı aşamaz. Şirketin bilançosunu zararsız kapatması halinde tahvil çıkartma sınırının genişlemesini öngören mevzuat hükümleri saklıdır. Daha önce çıkarılan tahvillerin bedelleri tamamen tahsil edilmedikçe yeniden tahvil çıkarılmasına karar verilemez.</w:t>
      </w:r>
    </w:p>
    <w:p w:rsidR="006C3685" w:rsidRPr="006C3685" w:rsidRDefault="006C3685" w:rsidP="008123DB">
      <w:pPr>
        <w:pStyle w:val="NoSpacing"/>
        <w:spacing w:line="276" w:lineRule="auto"/>
        <w:jc w:val="both"/>
        <w:rPr>
          <w:rFonts w:ascii="Times New Roman" w:hAnsi="Times New Roman"/>
        </w:rPr>
      </w:pPr>
      <w:r w:rsidRPr="006C3685">
        <w:rPr>
          <w:rFonts w:ascii="Times New Roman" w:hAnsi="Times New Roman"/>
        </w:rPr>
        <w:t>Genel Kurul, Yönetim Kurulu’nun önerisi üzerine intifa senetleri ihdasına karar verebilir.  İntifa senetleri sahiplerine ana sözleşmede yapılacak değişiklikle safi kârın tahsis ve dağıtımına ilişkin maddesine belirtilecek oranda kâr payı alma hakkı verir.</w:t>
      </w:r>
    </w:p>
    <w:p w:rsidR="006C3685" w:rsidRPr="006C3685" w:rsidRDefault="006C3685" w:rsidP="008123DB">
      <w:pPr>
        <w:pStyle w:val="Title"/>
        <w:spacing w:line="276" w:lineRule="auto"/>
        <w:jc w:val="both"/>
        <w:rPr>
          <w:rFonts w:ascii="Times New Roman" w:hAnsi="Times New Roman"/>
          <w:b w:val="0"/>
          <w:sz w:val="22"/>
          <w:szCs w:val="22"/>
          <w:u w:val="none"/>
          <w:lang w:val="tr-TR" w:eastAsia="tr-TR"/>
        </w:rPr>
      </w:pPr>
    </w:p>
    <w:p w:rsidR="006C3685" w:rsidRDefault="006C3685" w:rsidP="008123DB">
      <w:pPr>
        <w:pStyle w:val="NoSpacing"/>
        <w:spacing w:line="276" w:lineRule="auto"/>
        <w:jc w:val="both"/>
        <w:rPr>
          <w:rFonts w:ascii="Times New Roman" w:hAnsi="Times New Roman"/>
          <w:b/>
        </w:rPr>
      </w:pPr>
      <w:r w:rsidRPr="006C3685">
        <w:rPr>
          <w:rFonts w:ascii="Times New Roman" w:hAnsi="Times New Roman"/>
          <w:b/>
        </w:rPr>
        <w:lastRenderedPageBreak/>
        <w:t>YÖNETİM KURULU KARAR DEFTERİ</w:t>
      </w:r>
    </w:p>
    <w:p w:rsidR="008123DB" w:rsidRPr="008123DB" w:rsidRDefault="008123DB" w:rsidP="008123DB">
      <w:pPr>
        <w:pStyle w:val="NoSpacing"/>
        <w:spacing w:line="276" w:lineRule="auto"/>
        <w:jc w:val="both"/>
        <w:rPr>
          <w:rFonts w:ascii="Times New Roman" w:hAnsi="Times New Roman"/>
          <w:b/>
          <w:u w:val="single"/>
        </w:rPr>
      </w:pPr>
      <w:r w:rsidRPr="008123DB">
        <w:rPr>
          <w:rFonts w:ascii="Times New Roman" w:hAnsi="Times New Roman"/>
          <w:b/>
          <w:u w:val="single"/>
        </w:rPr>
        <w:t>MADDE 30-</w:t>
      </w:r>
      <w:r w:rsidR="00EE0ADC">
        <w:rPr>
          <w:rFonts w:ascii="Times New Roman" w:hAnsi="Times New Roman"/>
          <w:b/>
          <w:u w:val="single"/>
        </w:rPr>
        <w:t xml:space="preserve"> </w:t>
      </w:r>
      <w:r w:rsidRPr="008123DB">
        <w:rPr>
          <w:rFonts w:ascii="Times New Roman" w:hAnsi="Times New Roman"/>
          <w:b/>
          <w:u w:val="single"/>
        </w:rPr>
        <w:t>:</w:t>
      </w:r>
    </w:p>
    <w:p w:rsidR="006C3685" w:rsidRPr="006C3685" w:rsidRDefault="006C3685" w:rsidP="008123DB">
      <w:pPr>
        <w:pStyle w:val="NoSpacing"/>
        <w:spacing w:line="276" w:lineRule="auto"/>
        <w:jc w:val="both"/>
        <w:rPr>
          <w:rFonts w:ascii="Times New Roman" w:hAnsi="Times New Roman"/>
        </w:rPr>
      </w:pP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Yönetim Kurulu’nda cereyan eden müzakereler ve alınan kararlar üyeler arasında veya dışarıdan seçilen bir kâtip marifetiyle tespit olunarak bir karar defterine yazılır.</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Kararların hazır bulunan üyeler tarafından imzalanması ve karara muhalif kalanlar varsa, muhalefete sebeplerinin tutanağa yazılması ve oy sahibi tarafından imzalanması gerekir.</w:t>
      </w:r>
    </w:p>
    <w:p w:rsidR="006C3685" w:rsidRPr="006C3685" w:rsidRDefault="006C3685" w:rsidP="008123DB">
      <w:pPr>
        <w:pStyle w:val="NoSpacing"/>
        <w:spacing w:after="200" w:line="276" w:lineRule="auto"/>
        <w:jc w:val="both"/>
        <w:rPr>
          <w:rFonts w:ascii="Times New Roman" w:hAnsi="Times New Roman"/>
        </w:rPr>
      </w:pPr>
      <w:r w:rsidRPr="006C3685">
        <w:rPr>
          <w:rFonts w:ascii="Times New Roman" w:hAnsi="Times New Roman"/>
        </w:rPr>
        <w:t xml:space="preserve">Yönetim Kurulu üyelerinin toplantılara bizzat katılmaları esastır; toplantılara uzaktan erişim sağlayan her türlü teknolojik yöntemle de katılabilinir. Toplantıya katılamayan, ancak görüşlerini yazılı olarak bildiren üyenin görüşleri diğer üyelerin bilgisine sunulur. Ayrıca, Türk Ticaret Kanununun 330 uncu maddesinin 2 </w:t>
      </w:r>
      <w:proofErr w:type="spellStart"/>
      <w:r w:rsidRPr="006C3685">
        <w:rPr>
          <w:rFonts w:ascii="Times New Roman" w:hAnsi="Times New Roman"/>
        </w:rPr>
        <w:t>nci</w:t>
      </w:r>
      <w:proofErr w:type="spellEnd"/>
      <w:r w:rsidRPr="006C3685">
        <w:rPr>
          <w:rFonts w:ascii="Times New Roman" w:hAnsi="Times New Roman"/>
        </w:rPr>
        <w:t xml:space="preserve"> fıkrası hükmüne dayanılarak üyelerden birinin önerisine diğerlerinin yazılı onayı alınarak karar verilmesi caizdir.</w:t>
      </w:r>
    </w:p>
    <w:p w:rsidR="006C3685" w:rsidRPr="006C3685" w:rsidRDefault="006C3685" w:rsidP="008123DB">
      <w:pPr>
        <w:jc w:val="both"/>
        <w:rPr>
          <w:rFonts w:ascii="Times New Roman" w:hAnsi="Times New Roman"/>
        </w:rPr>
      </w:pPr>
      <w:r w:rsidRPr="006C3685">
        <w:rPr>
          <w:rFonts w:ascii="Times New Roman" w:hAnsi="Times New Roman"/>
        </w:rPr>
        <w:t>Karar defterinin şekli, tasdiki ve tutulması sırasında Türk Ticaret Kanunu ile ilgili mevzuatın hükümlerine uyulması zorunludur.</w:t>
      </w:r>
    </w:p>
    <w:p w:rsidR="006C3685" w:rsidRPr="006C3685" w:rsidRDefault="006C3685" w:rsidP="008123DB">
      <w:pPr>
        <w:pStyle w:val="Title"/>
        <w:spacing w:line="276" w:lineRule="auto"/>
        <w:jc w:val="both"/>
        <w:rPr>
          <w:rFonts w:ascii="Times New Roman" w:hAnsi="Times New Roman"/>
          <w:b w:val="0"/>
          <w:sz w:val="22"/>
          <w:szCs w:val="22"/>
          <w:u w:val="none"/>
          <w:lang w:val="tr-TR" w:eastAsia="tr-TR"/>
        </w:rPr>
      </w:pPr>
    </w:p>
    <w:sectPr w:rsidR="006C3685" w:rsidRPr="006C3685" w:rsidSect="00AD5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idemann">
    <w:altName w:val="Courier New"/>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C03"/>
    <w:multiLevelType w:val="hybridMultilevel"/>
    <w:tmpl w:val="94949D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A71D8F"/>
    <w:multiLevelType w:val="hybridMultilevel"/>
    <w:tmpl w:val="39E0B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2E30BA"/>
    <w:multiLevelType w:val="hybridMultilevel"/>
    <w:tmpl w:val="3B906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A"/>
    <w:rsid w:val="000C5AA5"/>
    <w:rsid w:val="00166574"/>
    <w:rsid w:val="001A5CA7"/>
    <w:rsid w:val="001B263C"/>
    <w:rsid w:val="001D56AB"/>
    <w:rsid w:val="00201EE9"/>
    <w:rsid w:val="0022353A"/>
    <w:rsid w:val="002250B0"/>
    <w:rsid w:val="002B789A"/>
    <w:rsid w:val="003C1278"/>
    <w:rsid w:val="003D1E8F"/>
    <w:rsid w:val="004B0000"/>
    <w:rsid w:val="0051270E"/>
    <w:rsid w:val="00514723"/>
    <w:rsid w:val="006134A8"/>
    <w:rsid w:val="00616A9B"/>
    <w:rsid w:val="006B0E54"/>
    <w:rsid w:val="006B0EAC"/>
    <w:rsid w:val="006C3685"/>
    <w:rsid w:val="00782CB0"/>
    <w:rsid w:val="007A545A"/>
    <w:rsid w:val="007E368C"/>
    <w:rsid w:val="007E792A"/>
    <w:rsid w:val="008123DB"/>
    <w:rsid w:val="00827C8E"/>
    <w:rsid w:val="00843AAA"/>
    <w:rsid w:val="008B483E"/>
    <w:rsid w:val="009972BB"/>
    <w:rsid w:val="009D6502"/>
    <w:rsid w:val="009E272E"/>
    <w:rsid w:val="00A56476"/>
    <w:rsid w:val="00A86C94"/>
    <w:rsid w:val="00AD5DD4"/>
    <w:rsid w:val="00B24897"/>
    <w:rsid w:val="00B56121"/>
    <w:rsid w:val="00B9339E"/>
    <w:rsid w:val="00D70405"/>
    <w:rsid w:val="00EC740B"/>
    <w:rsid w:val="00EE0ADC"/>
    <w:rsid w:val="00FE2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A3BD"/>
  <w15:docId w15:val="{45D53240-4908-4416-A4D6-AF50E77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3A"/>
    <w:pPr>
      <w:spacing w:after="200" w:line="276" w:lineRule="auto"/>
      <w:jc w:val="left"/>
    </w:pPr>
    <w:rPr>
      <w:rFonts w:ascii="Calibri" w:eastAsia="Times New Roman" w:hAnsi="Calibri" w:cs="Times New Roman"/>
      <w:lang w:eastAsia="tr-TR"/>
    </w:rPr>
  </w:style>
  <w:style w:type="paragraph" w:styleId="Heading2">
    <w:name w:val="heading 2"/>
    <w:basedOn w:val="Normal"/>
    <w:next w:val="Normal"/>
    <w:link w:val="Heading2Char"/>
    <w:qFormat/>
    <w:rsid w:val="0022353A"/>
    <w:pPr>
      <w:keepNext/>
      <w:spacing w:after="0" w:line="240" w:lineRule="auto"/>
      <w:jc w:val="both"/>
      <w:outlineLvl w:val="1"/>
    </w:pPr>
    <w:rPr>
      <w:rFonts w:ascii="Times New Roman" w:eastAsia="Arial Unicode MS" w:hAnsi="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53A"/>
    <w:pPr>
      <w:widowControl w:val="0"/>
      <w:snapToGrid w:val="0"/>
      <w:spacing w:after="0" w:line="240" w:lineRule="auto"/>
      <w:jc w:val="center"/>
    </w:pPr>
    <w:rPr>
      <w:rFonts w:ascii="Weidemann" w:hAnsi="Weidemann"/>
      <w:b/>
      <w:sz w:val="24"/>
      <w:szCs w:val="20"/>
      <w:u w:val="single"/>
      <w:lang w:val="en-US" w:eastAsia="en-US"/>
    </w:rPr>
  </w:style>
  <w:style w:type="character" w:customStyle="1" w:styleId="TitleChar">
    <w:name w:val="Title Char"/>
    <w:basedOn w:val="DefaultParagraphFont"/>
    <w:link w:val="Title"/>
    <w:rsid w:val="0022353A"/>
    <w:rPr>
      <w:rFonts w:ascii="Weidemann" w:eastAsia="Times New Roman" w:hAnsi="Weidemann" w:cs="Times New Roman"/>
      <w:b/>
      <w:sz w:val="24"/>
      <w:szCs w:val="20"/>
      <w:u w:val="single"/>
      <w:lang w:val="en-US"/>
    </w:rPr>
  </w:style>
  <w:style w:type="paragraph" w:styleId="Footer">
    <w:name w:val="footer"/>
    <w:basedOn w:val="Normal"/>
    <w:link w:val="FooterChar"/>
    <w:uiPriority w:val="99"/>
    <w:rsid w:val="0022353A"/>
    <w:pPr>
      <w:tabs>
        <w:tab w:val="center" w:pos="4536"/>
        <w:tab w:val="right" w:pos="9072"/>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22353A"/>
    <w:rPr>
      <w:rFonts w:ascii="Times New Roman" w:eastAsia="Times New Roman" w:hAnsi="Times New Roman" w:cs="Times New Roman"/>
      <w:sz w:val="24"/>
      <w:szCs w:val="24"/>
    </w:rPr>
  </w:style>
  <w:style w:type="paragraph" w:styleId="NoSpacing">
    <w:name w:val="No Spacing"/>
    <w:uiPriority w:val="1"/>
    <w:qFormat/>
    <w:rsid w:val="0022353A"/>
    <w:pPr>
      <w:jc w:val="left"/>
    </w:pPr>
    <w:rPr>
      <w:rFonts w:ascii="Calibri" w:eastAsia="Times New Roman" w:hAnsi="Calibri" w:cs="Times New Roman"/>
      <w:lang w:eastAsia="tr-TR"/>
    </w:rPr>
  </w:style>
  <w:style w:type="character" w:customStyle="1" w:styleId="Heading2Char">
    <w:name w:val="Heading 2 Char"/>
    <w:basedOn w:val="DefaultParagraphFont"/>
    <w:link w:val="Heading2"/>
    <w:rsid w:val="0022353A"/>
    <w:rPr>
      <w:rFonts w:ascii="Times New Roman" w:eastAsia="Arial Unicode MS" w:hAnsi="Times New Roman" w:cs="Times New Roman"/>
      <w:b/>
      <w:sz w:val="24"/>
      <w:szCs w:val="20"/>
      <w:lang w:val="en-US"/>
    </w:rPr>
  </w:style>
  <w:style w:type="table" w:styleId="TableGrid">
    <w:name w:val="Table Grid"/>
    <w:basedOn w:val="TableNormal"/>
    <w:uiPriority w:val="59"/>
    <w:rsid w:val="007E792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6AB"/>
    <w:rPr>
      <w:sz w:val="16"/>
      <w:szCs w:val="16"/>
    </w:rPr>
  </w:style>
  <w:style w:type="paragraph" w:styleId="CommentText">
    <w:name w:val="annotation text"/>
    <w:basedOn w:val="Normal"/>
    <w:link w:val="CommentTextChar"/>
    <w:uiPriority w:val="99"/>
    <w:semiHidden/>
    <w:unhideWhenUsed/>
    <w:rsid w:val="001D56AB"/>
    <w:pPr>
      <w:spacing w:line="240" w:lineRule="auto"/>
    </w:pPr>
    <w:rPr>
      <w:sz w:val="20"/>
      <w:szCs w:val="20"/>
    </w:rPr>
  </w:style>
  <w:style w:type="character" w:customStyle="1" w:styleId="CommentTextChar">
    <w:name w:val="Comment Text Char"/>
    <w:basedOn w:val="DefaultParagraphFont"/>
    <w:link w:val="CommentText"/>
    <w:uiPriority w:val="99"/>
    <w:semiHidden/>
    <w:rsid w:val="001D56AB"/>
    <w:rPr>
      <w:rFonts w:ascii="Calibri" w:eastAsia="Times New Roman"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1D56AB"/>
    <w:rPr>
      <w:b/>
      <w:bCs/>
    </w:rPr>
  </w:style>
  <w:style w:type="character" w:customStyle="1" w:styleId="CommentSubjectChar">
    <w:name w:val="Comment Subject Char"/>
    <w:basedOn w:val="CommentTextChar"/>
    <w:link w:val="CommentSubject"/>
    <w:uiPriority w:val="99"/>
    <w:semiHidden/>
    <w:rsid w:val="001D56AB"/>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1D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A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9D9170404C1A4496FE47281A8C0822" ma:contentTypeVersion="1" ma:contentTypeDescription="Yeni belge oluşturun." ma:contentTypeScope="" ma:versionID="c122bf6ebbfc6e3be1b9c81e4a8b58a1">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9B21-772D-4593-85FB-9B71D450C480}"/>
</file>

<file path=customXml/itemProps2.xml><?xml version="1.0" encoding="utf-8"?>
<ds:datastoreItem xmlns:ds="http://schemas.openxmlformats.org/officeDocument/2006/customXml" ds:itemID="{81CC4F8F-D19A-416F-AC97-863AEDBB4844}"/>
</file>

<file path=customXml/itemProps3.xml><?xml version="1.0" encoding="utf-8"?>
<ds:datastoreItem xmlns:ds="http://schemas.openxmlformats.org/officeDocument/2006/customXml" ds:itemID="{0808ACB1-3085-45A6-B7EA-5BF2B387610E}"/>
</file>

<file path=docProps/app.xml><?xml version="1.0" encoding="utf-8"?>
<Properties xmlns="http://schemas.openxmlformats.org/officeDocument/2006/extended-properties" xmlns:vt="http://schemas.openxmlformats.org/officeDocument/2006/docPropsVTypes">
  <Template>Normal</Template>
  <TotalTime>6</TotalTime>
  <Pages>12</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dgumus</dc:creator>
  <cp:lastModifiedBy>Ozyurt, E.O. (Erdem)</cp:lastModifiedBy>
  <cp:revision>4</cp:revision>
  <dcterms:created xsi:type="dcterms:W3CDTF">2020-04-02T11:30:00Z</dcterms:created>
  <dcterms:modified xsi:type="dcterms:W3CDTF">2020-10-07T10:56:00Z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0x0101005B9D9170404C1A4496FE47281A8C0822</vt:lpwstr>
  </property>
</Properties>
</file>